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0F2919" w:rsidRDefault="002D64F2" w:rsidP="000E64AD">
      <w:pPr>
        <w:jc w:val="center"/>
        <w:rPr>
          <w:rFonts w:ascii="宋体" w:cs="宋体"/>
          <w:sz w:val="28"/>
          <w:szCs w:val="28"/>
        </w:rPr>
      </w:pPr>
      <w:r>
        <w:rPr>
          <w:rFonts w:ascii="宋体" w:cs="宋体"/>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7.6pt;height:36.95pt" fillcolor="red" strokecolor="red">
            <v:shadow color="#868686"/>
            <v:textpath style="font-family:&quot;宋体&quot;;font-size:32pt;font-weight:bold;v-text-kern:t" trim="t" fitpath="t" string="扬州市职业大学思想政治工作研究会"/>
          </v:shape>
        </w:pict>
      </w:r>
    </w:p>
    <w:p w:rsidR="000F2919" w:rsidRPr="00A97DC3" w:rsidRDefault="000F2919" w:rsidP="000F2919">
      <w:pPr>
        <w:jc w:val="center"/>
        <w:rPr>
          <w:rFonts w:ascii="仿宋" w:eastAsia="仿宋" w:hAnsi="仿宋" w:cs="宋体"/>
          <w:sz w:val="32"/>
          <w:szCs w:val="32"/>
        </w:rPr>
      </w:pPr>
      <w:r w:rsidRPr="00A97DC3">
        <w:rPr>
          <w:rFonts w:ascii="仿宋" w:eastAsia="仿宋" w:hAnsi="仿宋" w:cs="宋体" w:hint="eastAsia"/>
          <w:sz w:val="32"/>
          <w:szCs w:val="32"/>
        </w:rPr>
        <w:t>扬职大思研会</w:t>
      </w:r>
      <w:r w:rsidRPr="00A97DC3">
        <w:rPr>
          <w:rFonts w:ascii="仿宋" w:eastAsia="仿宋" w:hAnsi="仿宋" w:cs="宋体"/>
          <w:sz w:val="32"/>
          <w:szCs w:val="32"/>
        </w:rPr>
        <w:t>[</w:t>
      </w:r>
      <w:r w:rsidR="00ED7A10">
        <w:rPr>
          <w:rFonts w:ascii="仿宋" w:eastAsia="仿宋" w:hAnsi="仿宋" w:cs="宋体" w:hint="eastAsia"/>
          <w:sz w:val="32"/>
          <w:szCs w:val="32"/>
        </w:rPr>
        <w:t>2020</w:t>
      </w:r>
      <w:r w:rsidRPr="00A97DC3">
        <w:rPr>
          <w:rFonts w:ascii="仿宋" w:eastAsia="仿宋" w:hAnsi="仿宋" w:cs="宋体"/>
          <w:sz w:val="32"/>
          <w:szCs w:val="32"/>
        </w:rPr>
        <w:t>]</w:t>
      </w:r>
      <w:r w:rsidRPr="00A97DC3">
        <w:rPr>
          <w:rFonts w:ascii="仿宋" w:eastAsia="仿宋" w:hAnsi="仿宋" w:cs="宋体" w:hint="eastAsia"/>
          <w:sz w:val="32"/>
          <w:szCs w:val="32"/>
        </w:rPr>
        <w:t xml:space="preserve"> </w:t>
      </w:r>
      <w:r w:rsidR="00577061">
        <w:rPr>
          <w:rFonts w:ascii="仿宋" w:eastAsia="仿宋" w:hAnsi="仿宋" w:cs="宋体" w:hint="eastAsia"/>
          <w:sz w:val="32"/>
          <w:szCs w:val="32"/>
        </w:rPr>
        <w:t>1</w:t>
      </w:r>
      <w:r w:rsidR="00A97DC3" w:rsidRPr="00A97DC3">
        <w:rPr>
          <w:rFonts w:ascii="仿宋" w:eastAsia="仿宋" w:hAnsi="仿宋" w:cs="宋体" w:hint="eastAsia"/>
          <w:sz w:val="32"/>
          <w:szCs w:val="32"/>
        </w:rPr>
        <w:t xml:space="preserve"> </w:t>
      </w:r>
      <w:r w:rsidRPr="00A97DC3">
        <w:rPr>
          <w:rFonts w:ascii="仿宋" w:eastAsia="仿宋" w:hAnsi="仿宋" w:cs="宋体" w:hint="eastAsia"/>
          <w:sz w:val="32"/>
          <w:szCs w:val="32"/>
        </w:rPr>
        <w:t>号</w:t>
      </w:r>
    </w:p>
    <w:p w:rsidR="000F2919" w:rsidRDefault="000F2919" w:rsidP="000F2919">
      <w:pPr>
        <w:rPr>
          <w:rFonts w:ascii="宋体" w:hAnsi="宋体" w:cs="宋体"/>
          <w:b/>
          <w:bCs/>
          <w:color w:val="FF0000"/>
          <w:sz w:val="18"/>
          <w:szCs w:val="18"/>
          <w:u w:val="thick"/>
        </w:rPr>
      </w:pPr>
      <w:r>
        <w:rPr>
          <w:rFonts w:ascii="宋体" w:hAnsi="宋体" w:cs="宋体"/>
          <w:b/>
          <w:bCs/>
          <w:color w:val="FF0000"/>
          <w:sz w:val="18"/>
          <w:szCs w:val="18"/>
          <w:u w:val="thick"/>
        </w:rPr>
        <w:t xml:space="preserve">                                                                                             </w:t>
      </w:r>
    </w:p>
    <w:p w:rsidR="000F2919" w:rsidRPr="00DA5712" w:rsidRDefault="000F2919" w:rsidP="000F2919">
      <w:pPr>
        <w:spacing w:line="300" w:lineRule="exact"/>
        <w:jc w:val="center"/>
        <w:rPr>
          <w:rFonts w:ascii="黑体" w:eastAsia="黑体"/>
          <w:sz w:val="36"/>
          <w:szCs w:val="36"/>
        </w:rPr>
      </w:pPr>
    </w:p>
    <w:p w:rsidR="00A05B94" w:rsidRDefault="00457865" w:rsidP="006D4332">
      <w:pPr>
        <w:jc w:val="center"/>
        <w:rPr>
          <w:rFonts w:ascii="黑体" w:eastAsia="黑体" w:hAnsi="黑体"/>
          <w:sz w:val="44"/>
          <w:szCs w:val="44"/>
        </w:rPr>
      </w:pPr>
      <w:r w:rsidRPr="00A05B94">
        <w:rPr>
          <w:rFonts w:ascii="黑体" w:eastAsia="黑体" w:hAnsi="黑体" w:hint="eastAsia"/>
          <w:sz w:val="44"/>
          <w:szCs w:val="44"/>
        </w:rPr>
        <w:t>关于公布201</w:t>
      </w:r>
      <w:r w:rsidR="000667F2">
        <w:rPr>
          <w:rFonts w:ascii="黑体" w:eastAsia="黑体" w:hAnsi="黑体" w:hint="eastAsia"/>
          <w:sz w:val="44"/>
          <w:szCs w:val="44"/>
        </w:rPr>
        <w:t>8</w:t>
      </w:r>
      <w:r w:rsidRPr="00A05B94">
        <w:rPr>
          <w:rFonts w:ascii="黑体" w:eastAsia="黑体" w:hAnsi="黑体" w:hint="eastAsia"/>
          <w:sz w:val="44"/>
          <w:szCs w:val="44"/>
        </w:rPr>
        <w:t>年</w:t>
      </w:r>
      <w:r w:rsidR="000667F2">
        <w:rPr>
          <w:rFonts w:ascii="黑体" w:eastAsia="黑体" w:hAnsi="黑体" w:hint="eastAsia"/>
          <w:sz w:val="44"/>
          <w:szCs w:val="44"/>
        </w:rPr>
        <w:t>第</w:t>
      </w:r>
      <w:r w:rsidR="00B24926">
        <w:rPr>
          <w:rFonts w:ascii="黑体" w:eastAsia="黑体" w:hAnsi="黑体" w:hint="eastAsia"/>
          <w:sz w:val="44"/>
          <w:szCs w:val="44"/>
        </w:rPr>
        <w:t>二</w:t>
      </w:r>
      <w:r w:rsidR="000667F2">
        <w:rPr>
          <w:rFonts w:ascii="黑体" w:eastAsia="黑体" w:hAnsi="黑体" w:hint="eastAsia"/>
          <w:sz w:val="44"/>
          <w:szCs w:val="44"/>
        </w:rPr>
        <w:t>批</w:t>
      </w:r>
      <w:r w:rsidRPr="00A05B94">
        <w:rPr>
          <w:rFonts w:ascii="黑体" w:eastAsia="黑体" w:hAnsi="黑体" w:hint="eastAsia"/>
          <w:sz w:val="44"/>
          <w:szCs w:val="44"/>
        </w:rPr>
        <w:t>思政立项课题</w:t>
      </w:r>
    </w:p>
    <w:p w:rsidR="00457865" w:rsidRPr="00A05B94" w:rsidRDefault="00457865" w:rsidP="006D4332">
      <w:pPr>
        <w:jc w:val="center"/>
        <w:rPr>
          <w:rFonts w:ascii="黑体" w:eastAsia="黑体" w:hAnsi="黑体"/>
          <w:sz w:val="44"/>
          <w:szCs w:val="44"/>
        </w:rPr>
      </w:pPr>
      <w:r w:rsidRPr="00A05B94">
        <w:rPr>
          <w:rFonts w:ascii="黑体" w:eastAsia="黑体" w:hAnsi="黑体" w:hint="eastAsia"/>
          <w:sz w:val="44"/>
          <w:szCs w:val="44"/>
        </w:rPr>
        <w:t>结题评审结果的通知</w:t>
      </w:r>
    </w:p>
    <w:p w:rsidR="00457865" w:rsidRPr="00A05B94" w:rsidRDefault="00457865" w:rsidP="006D4332">
      <w:pPr>
        <w:rPr>
          <w:rFonts w:ascii="仿宋" w:eastAsia="仿宋" w:hAnsi="仿宋"/>
          <w:sz w:val="32"/>
          <w:szCs w:val="32"/>
        </w:rPr>
      </w:pPr>
      <w:r w:rsidRPr="00A05B94">
        <w:rPr>
          <w:rFonts w:ascii="仿宋" w:eastAsia="仿宋" w:hAnsi="仿宋" w:hint="eastAsia"/>
          <w:sz w:val="32"/>
          <w:szCs w:val="32"/>
        </w:rPr>
        <w:t>各课题组：</w:t>
      </w:r>
    </w:p>
    <w:p w:rsidR="00457865" w:rsidRPr="00A05B94" w:rsidRDefault="00457865" w:rsidP="006D4332">
      <w:pPr>
        <w:ind w:firstLineChars="200" w:firstLine="640"/>
        <w:rPr>
          <w:rFonts w:ascii="仿宋" w:eastAsia="仿宋" w:hAnsi="仿宋"/>
          <w:sz w:val="32"/>
          <w:szCs w:val="32"/>
        </w:rPr>
      </w:pPr>
      <w:r w:rsidRPr="00A05B94">
        <w:rPr>
          <w:rFonts w:ascii="仿宋" w:eastAsia="仿宋" w:hAnsi="仿宋" w:hint="eastAsia"/>
          <w:sz w:val="32"/>
          <w:szCs w:val="32"/>
        </w:rPr>
        <w:t>201</w:t>
      </w:r>
      <w:r w:rsidR="000667F2">
        <w:rPr>
          <w:rFonts w:ascii="仿宋" w:eastAsia="仿宋" w:hAnsi="仿宋" w:hint="eastAsia"/>
          <w:sz w:val="32"/>
          <w:szCs w:val="32"/>
        </w:rPr>
        <w:t>8</w:t>
      </w:r>
      <w:r w:rsidRPr="00A05B94">
        <w:rPr>
          <w:rFonts w:ascii="仿宋" w:eastAsia="仿宋" w:hAnsi="仿宋" w:hint="eastAsia"/>
          <w:sz w:val="32"/>
          <w:szCs w:val="32"/>
        </w:rPr>
        <w:t>年</w:t>
      </w:r>
      <w:r w:rsidR="000667F2">
        <w:rPr>
          <w:rFonts w:ascii="仿宋" w:eastAsia="仿宋" w:hAnsi="仿宋" w:hint="eastAsia"/>
          <w:sz w:val="32"/>
          <w:szCs w:val="32"/>
        </w:rPr>
        <w:t>第</w:t>
      </w:r>
      <w:r w:rsidR="00B24926">
        <w:rPr>
          <w:rFonts w:ascii="仿宋" w:eastAsia="仿宋" w:hAnsi="仿宋" w:hint="eastAsia"/>
          <w:sz w:val="32"/>
          <w:szCs w:val="32"/>
        </w:rPr>
        <w:t>二</w:t>
      </w:r>
      <w:r w:rsidR="000667F2">
        <w:rPr>
          <w:rFonts w:ascii="仿宋" w:eastAsia="仿宋" w:hAnsi="仿宋" w:hint="eastAsia"/>
          <w:sz w:val="32"/>
          <w:szCs w:val="32"/>
        </w:rPr>
        <w:t>批</w:t>
      </w:r>
      <w:r w:rsidRPr="00A05B94">
        <w:rPr>
          <w:rFonts w:ascii="仿宋" w:eastAsia="仿宋" w:hAnsi="仿宋" w:hint="eastAsia"/>
          <w:sz w:val="32"/>
          <w:szCs w:val="32"/>
        </w:rPr>
        <w:t>课题结题验收工作已于近期圆满结束</w:t>
      </w:r>
      <w:r w:rsidR="004612B3" w:rsidRPr="00A05B94">
        <w:rPr>
          <w:rFonts w:ascii="仿宋" w:eastAsia="仿宋" w:hAnsi="仿宋" w:hint="eastAsia"/>
          <w:sz w:val="32"/>
          <w:szCs w:val="32"/>
        </w:rPr>
        <w:t>。</w:t>
      </w:r>
      <w:r w:rsidR="000667F2">
        <w:rPr>
          <w:rFonts w:ascii="仿宋" w:eastAsia="仿宋" w:hAnsi="仿宋" w:hint="eastAsia"/>
          <w:sz w:val="32"/>
          <w:szCs w:val="32"/>
        </w:rPr>
        <w:t>校内</w:t>
      </w:r>
      <w:r w:rsidR="00F00F44" w:rsidRPr="00A05B94">
        <w:rPr>
          <w:rFonts w:ascii="仿宋" w:eastAsia="仿宋" w:hAnsi="仿宋" w:hint="eastAsia"/>
          <w:sz w:val="32"/>
          <w:szCs w:val="32"/>
        </w:rPr>
        <w:t>专家对立项的</w:t>
      </w:r>
      <w:r w:rsidR="00B24926">
        <w:rPr>
          <w:rFonts w:ascii="仿宋" w:eastAsia="仿宋" w:hAnsi="仿宋" w:hint="eastAsia"/>
          <w:sz w:val="32"/>
          <w:szCs w:val="32"/>
        </w:rPr>
        <w:t>6</w:t>
      </w:r>
      <w:r w:rsidR="00F00F44" w:rsidRPr="00A05B94">
        <w:rPr>
          <w:rFonts w:ascii="仿宋" w:eastAsia="仿宋" w:hAnsi="仿宋" w:hint="eastAsia"/>
          <w:sz w:val="32"/>
          <w:szCs w:val="32"/>
        </w:rPr>
        <w:t>个项目进行了</w:t>
      </w:r>
      <w:r w:rsidRPr="00A05B94">
        <w:rPr>
          <w:rFonts w:ascii="仿宋" w:eastAsia="仿宋" w:hAnsi="仿宋" w:hint="eastAsia"/>
          <w:sz w:val="32"/>
          <w:szCs w:val="32"/>
        </w:rPr>
        <w:t>认真评审验收</w:t>
      </w:r>
      <w:r w:rsidR="004612B3" w:rsidRPr="00A05B94">
        <w:rPr>
          <w:rFonts w:ascii="仿宋" w:eastAsia="仿宋" w:hAnsi="仿宋" w:hint="eastAsia"/>
          <w:sz w:val="32"/>
          <w:szCs w:val="32"/>
        </w:rPr>
        <w:t>，最终</w:t>
      </w:r>
      <w:r w:rsidRPr="00A05B94">
        <w:rPr>
          <w:rFonts w:ascii="仿宋" w:eastAsia="仿宋" w:hAnsi="仿宋" w:hint="eastAsia"/>
          <w:sz w:val="32"/>
          <w:szCs w:val="32"/>
        </w:rPr>
        <w:t>评议，认定</w:t>
      </w:r>
      <w:r w:rsidR="000667F2">
        <w:rPr>
          <w:rFonts w:ascii="仿宋" w:eastAsia="仿宋" w:hAnsi="仿宋" w:hint="eastAsia"/>
          <w:sz w:val="32"/>
          <w:szCs w:val="32"/>
        </w:rPr>
        <w:t>1</w:t>
      </w:r>
      <w:r w:rsidRPr="00A05B94">
        <w:rPr>
          <w:rFonts w:ascii="仿宋" w:eastAsia="仿宋" w:hAnsi="仿宋" w:hint="eastAsia"/>
          <w:sz w:val="32"/>
          <w:szCs w:val="32"/>
        </w:rPr>
        <w:t>个</w:t>
      </w:r>
      <w:r w:rsidR="004612B3" w:rsidRPr="00A05B94">
        <w:rPr>
          <w:rFonts w:ascii="仿宋" w:eastAsia="仿宋" w:hAnsi="仿宋" w:hint="eastAsia"/>
          <w:sz w:val="32"/>
          <w:szCs w:val="32"/>
        </w:rPr>
        <w:t>重点课题，</w:t>
      </w:r>
      <w:r w:rsidR="007E582F">
        <w:rPr>
          <w:rFonts w:ascii="仿宋" w:eastAsia="仿宋" w:hAnsi="仿宋" w:hint="eastAsia"/>
          <w:sz w:val="32"/>
          <w:szCs w:val="32"/>
        </w:rPr>
        <w:t>4</w:t>
      </w:r>
      <w:bookmarkStart w:id="0" w:name="_GoBack"/>
      <w:bookmarkEnd w:id="0"/>
      <w:r w:rsidR="004612B3" w:rsidRPr="00A05B94">
        <w:rPr>
          <w:rFonts w:ascii="仿宋" w:eastAsia="仿宋" w:hAnsi="仿宋" w:hint="eastAsia"/>
          <w:sz w:val="32"/>
          <w:szCs w:val="32"/>
        </w:rPr>
        <w:t>个</w:t>
      </w:r>
      <w:r w:rsidRPr="00A05B94">
        <w:rPr>
          <w:rFonts w:ascii="仿宋" w:eastAsia="仿宋" w:hAnsi="仿宋" w:hint="eastAsia"/>
          <w:sz w:val="32"/>
          <w:szCs w:val="32"/>
        </w:rPr>
        <w:t>一般</w:t>
      </w:r>
      <w:r w:rsidR="00C647D5" w:rsidRPr="00A05B94">
        <w:rPr>
          <w:rFonts w:ascii="仿宋" w:eastAsia="仿宋" w:hAnsi="仿宋" w:hint="eastAsia"/>
          <w:sz w:val="32"/>
          <w:szCs w:val="32"/>
        </w:rPr>
        <w:t>课题</w:t>
      </w:r>
      <w:r w:rsidR="004612B3" w:rsidRPr="00A05B94">
        <w:rPr>
          <w:rFonts w:ascii="仿宋" w:eastAsia="仿宋" w:hAnsi="仿宋" w:hint="eastAsia"/>
          <w:sz w:val="32"/>
          <w:szCs w:val="32"/>
        </w:rPr>
        <w:t>，</w:t>
      </w:r>
      <w:r w:rsidR="000667F2">
        <w:rPr>
          <w:rFonts w:ascii="仿宋" w:eastAsia="仿宋" w:hAnsi="仿宋" w:hint="eastAsia"/>
          <w:sz w:val="32"/>
          <w:szCs w:val="32"/>
        </w:rPr>
        <w:t>1个2017年延期课题，</w:t>
      </w:r>
      <w:r w:rsidRPr="00A05B94">
        <w:rPr>
          <w:rFonts w:ascii="仿宋" w:eastAsia="仿宋" w:hAnsi="仿宋" w:hint="eastAsia"/>
          <w:sz w:val="32"/>
          <w:szCs w:val="32"/>
        </w:rPr>
        <w:t>符合结题条件，准予结题。</w:t>
      </w:r>
    </w:p>
    <w:p w:rsidR="00457865" w:rsidRPr="00A05B94" w:rsidRDefault="00457865" w:rsidP="006D4332">
      <w:pPr>
        <w:ind w:firstLineChars="200" w:firstLine="640"/>
        <w:rPr>
          <w:rFonts w:ascii="仿宋" w:eastAsia="仿宋" w:hAnsi="仿宋"/>
          <w:sz w:val="32"/>
          <w:szCs w:val="32"/>
        </w:rPr>
      </w:pPr>
      <w:r w:rsidRPr="00A05B94">
        <w:rPr>
          <w:rFonts w:ascii="仿宋" w:eastAsia="仿宋" w:hAnsi="仿宋" w:hint="eastAsia"/>
          <w:sz w:val="32"/>
          <w:szCs w:val="32"/>
        </w:rPr>
        <w:t>请本次已结项课题主持人尽快办理经费报账手续。请尚未结题的课题主持人，抓紧推进课题研究工作，争取</w:t>
      </w:r>
      <w:r w:rsidR="000667F2">
        <w:rPr>
          <w:rFonts w:ascii="仿宋" w:eastAsia="仿宋" w:hAnsi="仿宋" w:hint="eastAsia"/>
          <w:sz w:val="32"/>
          <w:szCs w:val="32"/>
        </w:rPr>
        <w:t>按时</w:t>
      </w:r>
      <w:r w:rsidRPr="00A05B94">
        <w:rPr>
          <w:rFonts w:ascii="仿宋" w:eastAsia="仿宋" w:hAnsi="仿宋" w:hint="eastAsia"/>
          <w:sz w:val="32"/>
          <w:szCs w:val="32"/>
        </w:rPr>
        <w:t>完成课题研究。</w:t>
      </w:r>
    </w:p>
    <w:p w:rsidR="00457865" w:rsidRPr="00A05B94" w:rsidRDefault="006D4332" w:rsidP="006D4332">
      <w:pPr>
        <w:ind w:firstLineChars="200" w:firstLine="640"/>
        <w:rPr>
          <w:rFonts w:ascii="仿宋" w:eastAsia="仿宋" w:hAnsi="仿宋"/>
          <w:sz w:val="32"/>
          <w:szCs w:val="32"/>
        </w:rPr>
      </w:pPr>
      <w:r>
        <w:rPr>
          <w:rFonts w:ascii="仿宋" w:eastAsia="仿宋" w:hAnsi="仿宋" w:hint="eastAsia"/>
          <w:sz w:val="32"/>
          <w:szCs w:val="32"/>
        </w:rPr>
        <w:t>附件</w:t>
      </w:r>
      <w:r w:rsidR="00457865" w:rsidRPr="00A05B94">
        <w:rPr>
          <w:rFonts w:ascii="仿宋" w:eastAsia="仿宋" w:hAnsi="仿宋" w:hint="eastAsia"/>
          <w:sz w:val="32"/>
          <w:szCs w:val="32"/>
        </w:rPr>
        <w:t>：</w:t>
      </w:r>
      <w:r w:rsidRPr="006D4332">
        <w:rPr>
          <w:rFonts w:ascii="仿宋" w:eastAsia="仿宋" w:hAnsi="仿宋" w:hint="eastAsia"/>
          <w:sz w:val="32"/>
          <w:szCs w:val="32"/>
        </w:rPr>
        <w:t>2018年扬州市职业大学思想政治工作研究课题结题名单</w:t>
      </w:r>
    </w:p>
    <w:p w:rsidR="00DD20CF" w:rsidRDefault="00DD20CF" w:rsidP="006D4332">
      <w:pPr>
        <w:jc w:val="right"/>
        <w:rPr>
          <w:rFonts w:ascii="仿宋" w:eastAsia="仿宋" w:hAnsi="仿宋"/>
          <w:sz w:val="32"/>
          <w:szCs w:val="32"/>
        </w:rPr>
      </w:pPr>
    </w:p>
    <w:p w:rsidR="000F2919" w:rsidRPr="00BD54B9" w:rsidRDefault="000F2919" w:rsidP="006D4332">
      <w:pPr>
        <w:jc w:val="right"/>
        <w:rPr>
          <w:rFonts w:ascii="仿宋" w:eastAsia="仿宋" w:hAnsi="仿宋"/>
          <w:sz w:val="32"/>
          <w:szCs w:val="32"/>
        </w:rPr>
      </w:pPr>
      <w:r w:rsidRPr="00BD54B9">
        <w:rPr>
          <w:rFonts w:ascii="仿宋" w:eastAsia="仿宋" w:hAnsi="仿宋" w:hint="eastAsia"/>
          <w:sz w:val="32"/>
          <w:szCs w:val="32"/>
        </w:rPr>
        <w:t>扬州市职业大学思想政治工作研究会</w:t>
      </w:r>
    </w:p>
    <w:p w:rsidR="006D4332" w:rsidRDefault="000F2919" w:rsidP="006D4332">
      <w:pPr>
        <w:ind w:right="640"/>
        <w:jc w:val="right"/>
        <w:rPr>
          <w:rFonts w:ascii="仿宋" w:eastAsia="仿宋" w:hAnsi="仿宋"/>
          <w:sz w:val="32"/>
          <w:szCs w:val="32"/>
        </w:rPr>
      </w:pPr>
      <w:r w:rsidRPr="00BD54B9">
        <w:rPr>
          <w:rFonts w:ascii="仿宋" w:eastAsia="仿宋" w:hAnsi="仿宋" w:hint="eastAsia"/>
          <w:sz w:val="32"/>
          <w:szCs w:val="32"/>
        </w:rPr>
        <w:t>20</w:t>
      </w:r>
      <w:r w:rsidR="000E64AD">
        <w:rPr>
          <w:rFonts w:ascii="仿宋" w:eastAsia="仿宋" w:hAnsi="仿宋" w:hint="eastAsia"/>
          <w:sz w:val="32"/>
          <w:szCs w:val="32"/>
        </w:rPr>
        <w:t>20</w:t>
      </w:r>
      <w:r w:rsidRPr="00BD54B9">
        <w:rPr>
          <w:rFonts w:ascii="仿宋" w:eastAsia="仿宋" w:hAnsi="仿宋" w:hint="eastAsia"/>
          <w:sz w:val="32"/>
          <w:szCs w:val="32"/>
        </w:rPr>
        <w:t>年</w:t>
      </w:r>
      <w:r w:rsidR="000E64AD">
        <w:rPr>
          <w:rFonts w:ascii="仿宋" w:eastAsia="仿宋" w:hAnsi="仿宋" w:hint="eastAsia"/>
          <w:sz w:val="32"/>
          <w:szCs w:val="32"/>
        </w:rPr>
        <w:t>5</w:t>
      </w:r>
      <w:r w:rsidRPr="00BD54B9">
        <w:rPr>
          <w:rFonts w:ascii="仿宋" w:eastAsia="仿宋" w:hAnsi="仿宋" w:hint="eastAsia"/>
          <w:sz w:val="32"/>
          <w:szCs w:val="32"/>
        </w:rPr>
        <w:t>月</w:t>
      </w:r>
      <w:r w:rsidR="007E7062">
        <w:rPr>
          <w:rFonts w:ascii="仿宋" w:eastAsia="仿宋" w:hAnsi="仿宋" w:hint="eastAsia"/>
          <w:sz w:val="32"/>
          <w:szCs w:val="32"/>
        </w:rPr>
        <w:t>13</w:t>
      </w:r>
      <w:r w:rsidRPr="00BD54B9">
        <w:rPr>
          <w:rFonts w:ascii="仿宋" w:eastAsia="仿宋" w:hAnsi="仿宋" w:hint="eastAsia"/>
          <w:sz w:val="32"/>
          <w:szCs w:val="32"/>
        </w:rPr>
        <w:t>日</w:t>
      </w:r>
    </w:p>
    <w:p w:rsidR="006D4332" w:rsidRDefault="006D4332" w:rsidP="006D4332">
      <w:pPr>
        <w:spacing w:line="460" w:lineRule="exact"/>
        <w:rPr>
          <w:rFonts w:ascii="仿宋" w:eastAsia="仿宋" w:hAnsi="仿宋"/>
          <w:sz w:val="32"/>
          <w:szCs w:val="32"/>
        </w:rPr>
      </w:pPr>
    </w:p>
    <w:p w:rsidR="006D4332" w:rsidRDefault="006D4332" w:rsidP="006D4332">
      <w:pPr>
        <w:spacing w:line="460" w:lineRule="exact"/>
        <w:rPr>
          <w:rFonts w:ascii="仿宋" w:eastAsia="仿宋" w:hAnsi="仿宋"/>
          <w:sz w:val="32"/>
          <w:szCs w:val="32"/>
        </w:rPr>
      </w:pPr>
    </w:p>
    <w:p w:rsidR="006D4332" w:rsidRDefault="006D4332" w:rsidP="006D4332">
      <w:pPr>
        <w:spacing w:line="460" w:lineRule="exact"/>
        <w:rPr>
          <w:rFonts w:ascii="仿宋" w:eastAsia="仿宋" w:hAnsi="仿宋"/>
          <w:sz w:val="32"/>
          <w:szCs w:val="32"/>
        </w:rPr>
      </w:pPr>
    </w:p>
    <w:p w:rsidR="006D4332" w:rsidRDefault="006D4332" w:rsidP="006D4332">
      <w:pPr>
        <w:spacing w:line="460" w:lineRule="exact"/>
        <w:rPr>
          <w:rFonts w:ascii="仿宋" w:eastAsia="仿宋" w:hAnsi="仿宋"/>
          <w:sz w:val="32"/>
          <w:szCs w:val="32"/>
        </w:rPr>
      </w:pPr>
    </w:p>
    <w:p w:rsidR="006D4332" w:rsidRDefault="006D4332" w:rsidP="006D4332">
      <w:pPr>
        <w:spacing w:line="460" w:lineRule="exact"/>
        <w:rPr>
          <w:rFonts w:ascii="仿宋" w:eastAsia="仿宋" w:hAnsi="仿宋"/>
          <w:sz w:val="32"/>
          <w:szCs w:val="32"/>
        </w:rPr>
      </w:pPr>
    </w:p>
    <w:p w:rsidR="006D4332" w:rsidRDefault="006D4332" w:rsidP="006D4332">
      <w:pPr>
        <w:spacing w:line="460" w:lineRule="exact"/>
        <w:rPr>
          <w:rFonts w:ascii="仿宋" w:eastAsia="仿宋" w:hAnsi="仿宋"/>
          <w:sz w:val="32"/>
          <w:szCs w:val="32"/>
        </w:rPr>
      </w:pPr>
      <w:r>
        <w:rPr>
          <w:rFonts w:ascii="仿宋" w:eastAsia="仿宋" w:hAnsi="仿宋" w:hint="eastAsia"/>
          <w:sz w:val="32"/>
          <w:szCs w:val="32"/>
        </w:rPr>
        <w:lastRenderedPageBreak/>
        <w:t>附件</w:t>
      </w:r>
      <w:r w:rsidRPr="00A05B94">
        <w:rPr>
          <w:rFonts w:ascii="仿宋" w:eastAsia="仿宋" w:hAnsi="仿宋" w:hint="eastAsia"/>
          <w:sz w:val="32"/>
          <w:szCs w:val="32"/>
        </w:rPr>
        <w:t>：</w:t>
      </w:r>
    </w:p>
    <w:p w:rsidR="006D4332" w:rsidRDefault="006D4332" w:rsidP="006D4332">
      <w:pPr>
        <w:spacing w:line="460" w:lineRule="exact"/>
        <w:rPr>
          <w:rFonts w:ascii="仿宋" w:eastAsia="仿宋" w:hAnsi="仿宋"/>
          <w:sz w:val="32"/>
          <w:szCs w:val="32"/>
        </w:rPr>
      </w:pPr>
    </w:p>
    <w:p w:rsidR="006D4332" w:rsidRDefault="006D4332" w:rsidP="006D4332">
      <w:pPr>
        <w:spacing w:line="460" w:lineRule="exact"/>
        <w:jc w:val="center"/>
        <w:rPr>
          <w:rFonts w:ascii="仿宋" w:eastAsia="仿宋" w:hAnsi="仿宋"/>
          <w:sz w:val="32"/>
          <w:szCs w:val="32"/>
        </w:rPr>
      </w:pPr>
      <w:r w:rsidRPr="006D4332">
        <w:rPr>
          <w:rFonts w:ascii="仿宋" w:eastAsia="仿宋" w:hAnsi="仿宋" w:hint="eastAsia"/>
          <w:sz w:val="32"/>
          <w:szCs w:val="32"/>
        </w:rPr>
        <w:t>2018年扬州市职业大学思想政治工作研究课题结题名单</w:t>
      </w:r>
    </w:p>
    <w:tbl>
      <w:tblPr>
        <w:tblW w:w="8400" w:type="dxa"/>
        <w:tblInd w:w="95" w:type="dxa"/>
        <w:tblLook w:val="04A0" w:firstRow="1" w:lastRow="0" w:firstColumn="1" w:lastColumn="0" w:noHBand="0" w:noVBand="1"/>
      </w:tblPr>
      <w:tblGrid>
        <w:gridCol w:w="718"/>
        <w:gridCol w:w="1905"/>
        <w:gridCol w:w="4381"/>
        <w:gridCol w:w="1396"/>
      </w:tblGrid>
      <w:tr w:rsidR="006D4332" w:rsidRPr="00A05B94" w:rsidTr="004F3887">
        <w:trPr>
          <w:trHeight w:val="300"/>
        </w:trPr>
        <w:tc>
          <w:tcPr>
            <w:tcW w:w="8400" w:type="dxa"/>
            <w:gridSpan w:val="4"/>
            <w:tcBorders>
              <w:top w:val="nil"/>
              <w:left w:val="nil"/>
              <w:bottom w:val="single" w:sz="4" w:space="0" w:color="auto"/>
              <w:right w:val="nil"/>
            </w:tcBorders>
            <w:shd w:val="clear" w:color="auto" w:fill="auto"/>
            <w:noWrap/>
            <w:vAlign w:val="bottom"/>
            <w:hideMark/>
          </w:tcPr>
          <w:p w:rsidR="006D4332" w:rsidRPr="000F2919" w:rsidRDefault="006D4332" w:rsidP="004F3887">
            <w:pPr>
              <w:widowControl/>
              <w:rPr>
                <w:rFonts w:ascii="楷体_GB2312" w:eastAsia="楷体_GB2312" w:hAnsi="Arial" w:cs="Arial"/>
                <w:bCs/>
                <w:kern w:val="0"/>
                <w:sz w:val="32"/>
                <w:szCs w:val="32"/>
              </w:rPr>
            </w:pPr>
          </w:p>
        </w:tc>
      </w:tr>
      <w:tr w:rsidR="006D4332" w:rsidRPr="00A05B94" w:rsidTr="004F3887">
        <w:trPr>
          <w:trHeight w:val="33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D4332" w:rsidRPr="00A05B94" w:rsidRDefault="006D4332" w:rsidP="004F3887">
            <w:pPr>
              <w:widowControl/>
              <w:jc w:val="center"/>
              <w:rPr>
                <w:rFonts w:ascii="宋体" w:eastAsia="宋体" w:hAnsi="宋体" w:cs="Arial"/>
                <w:kern w:val="0"/>
                <w:sz w:val="22"/>
              </w:rPr>
            </w:pPr>
            <w:r w:rsidRPr="00A05B94">
              <w:rPr>
                <w:rFonts w:ascii="宋体" w:eastAsia="宋体" w:hAnsi="宋体" w:cs="Arial" w:hint="eastAsia"/>
                <w:kern w:val="0"/>
                <w:sz w:val="22"/>
              </w:rPr>
              <w:t>序号</w:t>
            </w:r>
          </w:p>
        </w:tc>
        <w:tc>
          <w:tcPr>
            <w:tcW w:w="1905" w:type="dxa"/>
            <w:tcBorders>
              <w:top w:val="nil"/>
              <w:left w:val="nil"/>
              <w:bottom w:val="single" w:sz="4" w:space="0" w:color="auto"/>
              <w:right w:val="nil"/>
            </w:tcBorders>
            <w:shd w:val="clear" w:color="auto" w:fill="auto"/>
            <w:noWrap/>
            <w:vAlign w:val="center"/>
            <w:hideMark/>
          </w:tcPr>
          <w:p w:rsidR="006D4332" w:rsidRPr="00A05B94" w:rsidRDefault="006D4332" w:rsidP="004F3887">
            <w:pPr>
              <w:widowControl/>
              <w:jc w:val="center"/>
              <w:rPr>
                <w:rFonts w:ascii="宋体" w:eastAsia="宋体" w:hAnsi="宋体" w:cs="Arial"/>
                <w:kern w:val="0"/>
                <w:sz w:val="22"/>
              </w:rPr>
            </w:pPr>
            <w:r w:rsidRPr="00A05B94">
              <w:rPr>
                <w:rFonts w:ascii="宋体" w:eastAsia="宋体" w:hAnsi="宋体" w:cs="Arial" w:hint="eastAsia"/>
                <w:kern w:val="0"/>
                <w:sz w:val="22"/>
              </w:rPr>
              <w:t>主持人</w:t>
            </w:r>
          </w:p>
        </w:tc>
        <w:tc>
          <w:tcPr>
            <w:tcW w:w="4381" w:type="dxa"/>
            <w:tcBorders>
              <w:top w:val="nil"/>
              <w:left w:val="single" w:sz="4" w:space="0" w:color="auto"/>
              <w:bottom w:val="single" w:sz="4" w:space="0" w:color="auto"/>
              <w:right w:val="nil"/>
            </w:tcBorders>
            <w:shd w:val="clear" w:color="auto" w:fill="auto"/>
            <w:vAlign w:val="center"/>
            <w:hideMark/>
          </w:tcPr>
          <w:p w:rsidR="006D4332" w:rsidRPr="00A05B94" w:rsidRDefault="006D4332" w:rsidP="004F3887">
            <w:pPr>
              <w:widowControl/>
              <w:jc w:val="center"/>
              <w:rPr>
                <w:rFonts w:ascii="宋体" w:eastAsia="宋体" w:hAnsi="宋体" w:cs="Arial"/>
                <w:kern w:val="0"/>
                <w:sz w:val="22"/>
              </w:rPr>
            </w:pPr>
            <w:r w:rsidRPr="00A05B94">
              <w:rPr>
                <w:rFonts w:ascii="宋体" w:eastAsia="宋体" w:hAnsi="宋体" w:cs="Arial" w:hint="eastAsia"/>
                <w:kern w:val="0"/>
                <w:sz w:val="22"/>
              </w:rPr>
              <w:t>课题名称</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6D4332" w:rsidRPr="00A05B94" w:rsidRDefault="006D4332" w:rsidP="004F3887">
            <w:pPr>
              <w:widowControl/>
              <w:jc w:val="center"/>
              <w:rPr>
                <w:rFonts w:ascii="宋体" w:eastAsia="宋体" w:hAnsi="宋体" w:cs="Arial"/>
                <w:kern w:val="0"/>
                <w:sz w:val="22"/>
              </w:rPr>
            </w:pPr>
            <w:r w:rsidRPr="00A05B94">
              <w:rPr>
                <w:rFonts w:ascii="宋体" w:eastAsia="宋体" w:hAnsi="宋体" w:cs="Arial" w:hint="eastAsia"/>
                <w:kern w:val="0"/>
                <w:sz w:val="22"/>
              </w:rPr>
              <w:t>评审结果</w:t>
            </w:r>
          </w:p>
        </w:tc>
      </w:tr>
      <w:tr w:rsidR="006D4332" w:rsidRPr="00A05B94" w:rsidTr="004F3887">
        <w:trPr>
          <w:trHeight w:val="285"/>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4332" w:rsidRPr="00A05B94" w:rsidRDefault="006D4332" w:rsidP="004F3887">
            <w:pPr>
              <w:widowControl/>
              <w:jc w:val="left"/>
              <w:rPr>
                <w:rFonts w:ascii="宋体" w:eastAsia="宋体" w:hAnsi="宋体" w:cs="Arial"/>
                <w:kern w:val="0"/>
                <w:sz w:val="22"/>
              </w:rPr>
            </w:pPr>
            <w:r w:rsidRPr="00A05B94">
              <w:rPr>
                <w:rFonts w:ascii="宋体" w:eastAsia="宋体" w:hAnsi="宋体" w:cs="Arial" w:hint="eastAsia"/>
                <w:kern w:val="0"/>
                <w:sz w:val="22"/>
              </w:rPr>
              <w:t>重点课题（</w:t>
            </w:r>
            <w:r>
              <w:rPr>
                <w:rFonts w:ascii="宋体" w:eastAsia="宋体" w:hAnsi="宋体" w:cs="Arial" w:hint="eastAsia"/>
                <w:kern w:val="0"/>
                <w:sz w:val="22"/>
              </w:rPr>
              <w:t>1</w:t>
            </w:r>
            <w:r w:rsidRPr="00A05B94">
              <w:rPr>
                <w:rFonts w:ascii="宋体" w:eastAsia="宋体" w:hAnsi="宋体" w:cs="Arial" w:hint="eastAsia"/>
                <w:kern w:val="0"/>
                <w:sz w:val="22"/>
              </w:rPr>
              <w:t>项）</w:t>
            </w:r>
          </w:p>
        </w:tc>
      </w:tr>
      <w:tr w:rsidR="006D4332" w:rsidRPr="00A05B94" w:rsidTr="004F3887">
        <w:trPr>
          <w:trHeight w:val="66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D4332" w:rsidRPr="00A05B94" w:rsidRDefault="006D4332" w:rsidP="004F3887">
            <w:pPr>
              <w:widowControl/>
              <w:jc w:val="center"/>
              <w:rPr>
                <w:rFonts w:ascii="Arial" w:eastAsia="宋体" w:hAnsi="Arial" w:cs="Arial"/>
                <w:kern w:val="0"/>
                <w:sz w:val="22"/>
              </w:rPr>
            </w:pPr>
            <w:r w:rsidRPr="00A05B94">
              <w:rPr>
                <w:rFonts w:ascii="Arial" w:eastAsia="宋体" w:hAnsi="Arial" w:cs="Arial"/>
                <w:kern w:val="0"/>
                <w:sz w:val="22"/>
              </w:rPr>
              <w:t>1</w:t>
            </w:r>
          </w:p>
        </w:tc>
        <w:tc>
          <w:tcPr>
            <w:tcW w:w="1905" w:type="dxa"/>
            <w:tcBorders>
              <w:top w:val="nil"/>
              <w:left w:val="nil"/>
              <w:bottom w:val="single" w:sz="4" w:space="0" w:color="auto"/>
              <w:right w:val="single" w:sz="4" w:space="0" w:color="auto"/>
            </w:tcBorders>
            <w:shd w:val="clear" w:color="auto" w:fill="auto"/>
            <w:noWrap/>
            <w:vAlign w:val="center"/>
            <w:hideMark/>
          </w:tcPr>
          <w:p w:rsidR="006D4332" w:rsidRPr="00A05B94" w:rsidRDefault="006D4332" w:rsidP="004F3887">
            <w:pPr>
              <w:widowControl/>
              <w:jc w:val="center"/>
              <w:rPr>
                <w:rFonts w:ascii="宋体" w:eastAsia="宋体" w:hAnsi="宋体" w:cs="Arial"/>
                <w:kern w:val="0"/>
                <w:sz w:val="22"/>
              </w:rPr>
            </w:pPr>
            <w:r w:rsidRPr="00634998">
              <w:rPr>
                <w:rFonts w:ascii="宋体" w:eastAsia="宋体" w:hAnsi="宋体" w:cs="Arial" w:hint="eastAsia"/>
                <w:kern w:val="0"/>
                <w:sz w:val="22"/>
              </w:rPr>
              <w:t>翟星红</w:t>
            </w:r>
          </w:p>
        </w:tc>
        <w:tc>
          <w:tcPr>
            <w:tcW w:w="4381" w:type="dxa"/>
            <w:tcBorders>
              <w:top w:val="nil"/>
              <w:left w:val="nil"/>
              <w:bottom w:val="single" w:sz="4" w:space="0" w:color="auto"/>
              <w:right w:val="nil"/>
            </w:tcBorders>
            <w:shd w:val="clear" w:color="auto" w:fill="auto"/>
            <w:vAlign w:val="center"/>
            <w:hideMark/>
          </w:tcPr>
          <w:p w:rsidR="006D4332" w:rsidRPr="00A05B94" w:rsidRDefault="006D4332" w:rsidP="004F3887">
            <w:pPr>
              <w:widowControl/>
              <w:jc w:val="left"/>
              <w:rPr>
                <w:rFonts w:ascii="宋体" w:eastAsia="宋体" w:hAnsi="宋体" w:cs="Arial"/>
                <w:kern w:val="0"/>
                <w:sz w:val="20"/>
                <w:szCs w:val="20"/>
              </w:rPr>
            </w:pPr>
            <w:r w:rsidRPr="00634998">
              <w:rPr>
                <w:rFonts w:ascii="宋体" w:eastAsia="宋体" w:hAnsi="宋体" w:cs="Arial" w:hint="eastAsia"/>
                <w:kern w:val="0"/>
                <w:sz w:val="20"/>
                <w:szCs w:val="20"/>
              </w:rPr>
              <w:t>基于供给侧改革理念改进少数民族学生思想政治教育方法的研究</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6D4332" w:rsidRPr="00A05B94" w:rsidRDefault="006D4332" w:rsidP="004F3887">
            <w:pPr>
              <w:widowControl/>
              <w:jc w:val="center"/>
              <w:rPr>
                <w:rFonts w:ascii="宋体" w:eastAsia="宋体" w:hAnsi="宋体" w:cs="Arial"/>
                <w:kern w:val="0"/>
                <w:sz w:val="20"/>
                <w:szCs w:val="20"/>
              </w:rPr>
            </w:pPr>
            <w:r w:rsidRPr="00A05B94">
              <w:rPr>
                <w:rFonts w:ascii="宋体" w:eastAsia="宋体" w:hAnsi="宋体" w:cs="Arial" w:hint="eastAsia"/>
                <w:kern w:val="0"/>
                <w:sz w:val="20"/>
                <w:szCs w:val="20"/>
              </w:rPr>
              <w:t>结题</w:t>
            </w:r>
          </w:p>
        </w:tc>
      </w:tr>
      <w:tr w:rsidR="006D4332" w:rsidRPr="00A05B94" w:rsidTr="004F3887">
        <w:trPr>
          <w:trHeight w:val="33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4332" w:rsidRPr="00A05B94" w:rsidRDefault="006D4332" w:rsidP="00C72AE3">
            <w:pPr>
              <w:widowControl/>
              <w:jc w:val="left"/>
              <w:rPr>
                <w:rFonts w:ascii="宋体" w:eastAsia="宋体" w:hAnsi="宋体" w:cs="Arial"/>
                <w:kern w:val="0"/>
                <w:sz w:val="22"/>
              </w:rPr>
            </w:pPr>
            <w:r w:rsidRPr="00A05B94">
              <w:rPr>
                <w:rFonts w:ascii="宋体" w:eastAsia="宋体" w:hAnsi="宋体" w:cs="Arial" w:hint="eastAsia"/>
                <w:kern w:val="0"/>
                <w:sz w:val="22"/>
              </w:rPr>
              <w:t>一般课题（</w:t>
            </w:r>
            <w:r w:rsidR="00C72AE3">
              <w:rPr>
                <w:rFonts w:ascii="宋体" w:eastAsia="宋体" w:hAnsi="宋体" w:cs="Arial" w:hint="eastAsia"/>
                <w:kern w:val="0"/>
                <w:sz w:val="22"/>
              </w:rPr>
              <w:t>5</w:t>
            </w:r>
            <w:r w:rsidRPr="00A05B94">
              <w:rPr>
                <w:rFonts w:ascii="宋体" w:eastAsia="宋体" w:hAnsi="宋体" w:cs="Arial" w:hint="eastAsia"/>
                <w:kern w:val="0"/>
                <w:sz w:val="22"/>
              </w:rPr>
              <w:t>项）</w:t>
            </w:r>
          </w:p>
        </w:tc>
      </w:tr>
      <w:tr w:rsidR="006D4332" w:rsidRPr="00A05B94" w:rsidTr="004F3887">
        <w:trPr>
          <w:trHeight w:val="42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D4332" w:rsidRPr="00A05B94" w:rsidRDefault="006D4332" w:rsidP="004F3887">
            <w:pPr>
              <w:widowControl/>
              <w:jc w:val="center"/>
              <w:rPr>
                <w:rFonts w:ascii="Arial" w:eastAsia="宋体" w:hAnsi="Arial" w:cs="Arial"/>
                <w:kern w:val="0"/>
                <w:sz w:val="22"/>
              </w:rPr>
            </w:pPr>
            <w:r w:rsidRPr="00A05B94">
              <w:rPr>
                <w:rFonts w:ascii="Arial" w:eastAsia="宋体" w:hAnsi="Arial" w:cs="Arial"/>
                <w:kern w:val="0"/>
                <w:sz w:val="22"/>
              </w:rPr>
              <w:t>1</w:t>
            </w:r>
          </w:p>
        </w:tc>
        <w:tc>
          <w:tcPr>
            <w:tcW w:w="1905" w:type="dxa"/>
            <w:tcBorders>
              <w:top w:val="nil"/>
              <w:left w:val="nil"/>
              <w:bottom w:val="single" w:sz="4" w:space="0" w:color="auto"/>
              <w:right w:val="single" w:sz="4" w:space="0" w:color="auto"/>
            </w:tcBorders>
            <w:shd w:val="clear" w:color="auto" w:fill="auto"/>
            <w:noWrap/>
            <w:vAlign w:val="center"/>
            <w:hideMark/>
          </w:tcPr>
          <w:p w:rsidR="006D4332" w:rsidRPr="00A05B94" w:rsidRDefault="006D4332" w:rsidP="004F3887">
            <w:pPr>
              <w:widowControl/>
              <w:jc w:val="center"/>
              <w:rPr>
                <w:rFonts w:ascii="宋体" w:eastAsia="宋体" w:hAnsi="宋体" w:cs="Arial"/>
                <w:kern w:val="0"/>
                <w:sz w:val="22"/>
              </w:rPr>
            </w:pPr>
            <w:r w:rsidRPr="00634998">
              <w:rPr>
                <w:rFonts w:ascii="宋体" w:eastAsia="宋体" w:hAnsi="宋体" w:cs="Arial" w:hint="eastAsia"/>
                <w:kern w:val="0"/>
                <w:sz w:val="22"/>
              </w:rPr>
              <w:t>王  晨</w:t>
            </w:r>
            <w:r>
              <w:rPr>
                <w:rFonts w:ascii="宋体" w:eastAsia="宋体" w:hAnsi="宋体" w:cs="Arial" w:hint="eastAsia"/>
                <w:kern w:val="0"/>
                <w:sz w:val="22"/>
              </w:rPr>
              <w:t xml:space="preserve">  </w:t>
            </w:r>
            <w:r w:rsidRPr="00634998">
              <w:rPr>
                <w:rFonts w:ascii="宋体" w:eastAsia="宋体" w:hAnsi="宋体" w:cs="Arial" w:hint="eastAsia"/>
                <w:kern w:val="0"/>
                <w:sz w:val="22"/>
              </w:rPr>
              <w:t>张  艳</w:t>
            </w:r>
          </w:p>
        </w:tc>
        <w:tc>
          <w:tcPr>
            <w:tcW w:w="4381" w:type="dxa"/>
            <w:tcBorders>
              <w:top w:val="nil"/>
              <w:left w:val="nil"/>
              <w:bottom w:val="single" w:sz="4" w:space="0" w:color="auto"/>
              <w:right w:val="nil"/>
            </w:tcBorders>
            <w:shd w:val="clear" w:color="auto" w:fill="auto"/>
            <w:vAlign w:val="center"/>
            <w:hideMark/>
          </w:tcPr>
          <w:p w:rsidR="006D4332" w:rsidRPr="006102A0" w:rsidRDefault="006D4332" w:rsidP="004F3887">
            <w:r w:rsidRPr="00634998">
              <w:rPr>
                <w:rFonts w:hint="eastAsia"/>
              </w:rPr>
              <w:t>高职院校思想政治工作质量评价体系研究</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6D4332" w:rsidRPr="00A05B94" w:rsidRDefault="006D4332" w:rsidP="004F3887">
            <w:pPr>
              <w:widowControl/>
              <w:jc w:val="center"/>
              <w:rPr>
                <w:rFonts w:ascii="宋体" w:eastAsia="宋体" w:hAnsi="宋体" w:cs="Arial"/>
                <w:kern w:val="0"/>
                <w:sz w:val="20"/>
                <w:szCs w:val="20"/>
              </w:rPr>
            </w:pPr>
            <w:r w:rsidRPr="00A05B94">
              <w:rPr>
                <w:rFonts w:ascii="宋体" w:eastAsia="宋体" w:hAnsi="宋体" w:cs="Arial" w:hint="eastAsia"/>
                <w:kern w:val="0"/>
                <w:sz w:val="20"/>
                <w:szCs w:val="20"/>
              </w:rPr>
              <w:t>结题</w:t>
            </w:r>
          </w:p>
        </w:tc>
      </w:tr>
      <w:tr w:rsidR="006D4332" w:rsidRPr="00A05B94" w:rsidTr="004F3887">
        <w:trPr>
          <w:trHeight w:val="556"/>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D4332" w:rsidRPr="00A05B94" w:rsidRDefault="006D4332" w:rsidP="004F3887">
            <w:pPr>
              <w:widowControl/>
              <w:jc w:val="center"/>
              <w:rPr>
                <w:rFonts w:ascii="Arial" w:eastAsia="宋体" w:hAnsi="Arial" w:cs="Arial"/>
                <w:kern w:val="0"/>
                <w:sz w:val="22"/>
              </w:rPr>
            </w:pPr>
            <w:r w:rsidRPr="00A05B94">
              <w:rPr>
                <w:rFonts w:ascii="Arial" w:eastAsia="宋体" w:hAnsi="Arial" w:cs="Arial"/>
                <w:kern w:val="0"/>
                <w:sz w:val="22"/>
              </w:rPr>
              <w:t>2</w:t>
            </w:r>
          </w:p>
        </w:tc>
        <w:tc>
          <w:tcPr>
            <w:tcW w:w="1905" w:type="dxa"/>
            <w:tcBorders>
              <w:top w:val="nil"/>
              <w:left w:val="nil"/>
              <w:bottom w:val="single" w:sz="4" w:space="0" w:color="auto"/>
              <w:right w:val="single" w:sz="4" w:space="0" w:color="auto"/>
            </w:tcBorders>
            <w:shd w:val="clear" w:color="auto" w:fill="auto"/>
            <w:noWrap/>
            <w:vAlign w:val="center"/>
            <w:hideMark/>
          </w:tcPr>
          <w:p w:rsidR="006D4332" w:rsidRPr="00B00780" w:rsidRDefault="006D4332" w:rsidP="004F3887">
            <w:pPr>
              <w:widowControl/>
              <w:jc w:val="center"/>
              <w:rPr>
                <w:rFonts w:ascii="宋体" w:eastAsia="宋体" w:hAnsi="宋体" w:cs="Arial"/>
                <w:kern w:val="0"/>
                <w:sz w:val="22"/>
              </w:rPr>
            </w:pPr>
            <w:r w:rsidRPr="00634998">
              <w:rPr>
                <w:rFonts w:ascii="宋体" w:eastAsia="宋体" w:hAnsi="宋体" w:cs="Arial" w:hint="eastAsia"/>
                <w:kern w:val="0"/>
                <w:sz w:val="22"/>
              </w:rPr>
              <w:t>李  宏</w:t>
            </w:r>
          </w:p>
        </w:tc>
        <w:tc>
          <w:tcPr>
            <w:tcW w:w="4381" w:type="dxa"/>
            <w:tcBorders>
              <w:top w:val="nil"/>
              <w:left w:val="nil"/>
              <w:bottom w:val="single" w:sz="4" w:space="0" w:color="auto"/>
              <w:right w:val="nil"/>
            </w:tcBorders>
            <w:shd w:val="clear" w:color="auto" w:fill="auto"/>
            <w:vAlign w:val="center"/>
            <w:hideMark/>
          </w:tcPr>
          <w:p w:rsidR="006D4332" w:rsidRPr="006102A0" w:rsidRDefault="006D4332" w:rsidP="004F3887">
            <w:r w:rsidRPr="004A4633">
              <w:rPr>
                <w:rFonts w:hint="eastAsia"/>
              </w:rPr>
              <w:t>国防教育在高职院校思想政治教育中的实践探索研究</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6D4332" w:rsidRPr="00A05B94" w:rsidRDefault="006D4332" w:rsidP="004F3887">
            <w:pPr>
              <w:widowControl/>
              <w:jc w:val="center"/>
              <w:rPr>
                <w:rFonts w:ascii="宋体" w:eastAsia="宋体" w:hAnsi="宋体" w:cs="Arial"/>
                <w:kern w:val="0"/>
                <w:sz w:val="20"/>
                <w:szCs w:val="20"/>
              </w:rPr>
            </w:pPr>
            <w:r w:rsidRPr="00A05B94">
              <w:rPr>
                <w:rFonts w:ascii="宋体" w:eastAsia="宋体" w:hAnsi="宋体" w:cs="Arial" w:hint="eastAsia"/>
                <w:kern w:val="0"/>
                <w:sz w:val="20"/>
                <w:szCs w:val="20"/>
              </w:rPr>
              <w:t>结题</w:t>
            </w:r>
          </w:p>
        </w:tc>
      </w:tr>
      <w:tr w:rsidR="006D4332" w:rsidRPr="00A05B94" w:rsidTr="004F3887">
        <w:trPr>
          <w:trHeight w:val="35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D4332" w:rsidRPr="00A05B94" w:rsidRDefault="006D4332" w:rsidP="004F3887">
            <w:pPr>
              <w:widowControl/>
              <w:jc w:val="center"/>
              <w:rPr>
                <w:rFonts w:ascii="Arial" w:eastAsia="宋体" w:hAnsi="Arial" w:cs="Arial"/>
                <w:kern w:val="0"/>
                <w:sz w:val="22"/>
              </w:rPr>
            </w:pPr>
            <w:r>
              <w:rPr>
                <w:rFonts w:ascii="Arial" w:eastAsia="宋体" w:hAnsi="Arial" w:cs="Arial" w:hint="eastAsia"/>
                <w:kern w:val="0"/>
                <w:sz w:val="22"/>
              </w:rPr>
              <w:t>3</w:t>
            </w:r>
          </w:p>
        </w:tc>
        <w:tc>
          <w:tcPr>
            <w:tcW w:w="1905" w:type="dxa"/>
            <w:tcBorders>
              <w:top w:val="nil"/>
              <w:left w:val="nil"/>
              <w:bottom w:val="single" w:sz="4" w:space="0" w:color="auto"/>
              <w:right w:val="single" w:sz="4" w:space="0" w:color="auto"/>
            </w:tcBorders>
            <w:shd w:val="clear" w:color="auto" w:fill="auto"/>
            <w:noWrap/>
            <w:vAlign w:val="center"/>
            <w:hideMark/>
          </w:tcPr>
          <w:p w:rsidR="006D4332" w:rsidRPr="00634998" w:rsidRDefault="006D4332" w:rsidP="004F3887">
            <w:pPr>
              <w:widowControl/>
              <w:jc w:val="center"/>
              <w:rPr>
                <w:rFonts w:ascii="宋体" w:eastAsia="宋体" w:hAnsi="宋体" w:cs="Arial"/>
                <w:kern w:val="0"/>
                <w:sz w:val="22"/>
              </w:rPr>
            </w:pPr>
            <w:r w:rsidRPr="00634998">
              <w:rPr>
                <w:rFonts w:ascii="宋体" w:eastAsia="宋体" w:hAnsi="宋体" w:cs="Arial" w:hint="eastAsia"/>
                <w:kern w:val="0"/>
                <w:sz w:val="22"/>
              </w:rPr>
              <w:t>焦成芳</w:t>
            </w:r>
          </w:p>
        </w:tc>
        <w:tc>
          <w:tcPr>
            <w:tcW w:w="4381" w:type="dxa"/>
            <w:tcBorders>
              <w:top w:val="nil"/>
              <w:left w:val="nil"/>
              <w:bottom w:val="single" w:sz="4" w:space="0" w:color="auto"/>
              <w:right w:val="nil"/>
            </w:tcBorders>
            <w:shd w:val="clear" w:color="auto" w:fill="auto"/>
            <w:vAlign w:val="center"/>
            <w:hideMark/>
          </w:tcPr>
          <w:p w:rsidR="006D4332" w:rsidRPr="006102A0" w:rsidRDefault="006D4332" w:rsidP="004F3887">
            <w:r w:rsidRPr="00634998">
              <w:rPr>
                <w:rFonts w:hint="eastAsia"/>
              </w:rPr>
              <w:t>网络素养视角下大学生互联网信贷问题研究</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6D4332" w:rsidRPr="00A05B94" w:rsidRDefault="006D4332" w:rsidP="004F3887">
            <w:pPr>
              <w:widowControl/>
              <w:jc w:val="center"/>
              <w:rPr>
                <w:rFonts w:ascii="宋体" w:eastAsia="宋体" w:hAnsi="宋体" w:cs="Arial"/>
                <w:kern w:val="0"/>
                <w:sz w:val="20"/>
                <w:szCs w:val="20"/>
              </w:rPr>
            </w:pPr>
            <w:r w:rsidRPr="00A05B94">
              <w:rPr>
                <w:rFonts w:ascii="宋体" w:eastAsia="宋体" w:hAnsi="宋体" w:cs="Arial" w:hint="eastAsia"/>
                <w:kern w:val="0"/>
                <w:sz w:val="20"/>
                <w:szCs w:val="20"/>
              </w:rPr>
              <w:t>结题</w:t>
            </w:r>
          </w:p>
        </w:tc>
      </w:tr>
      <w:tr w:rsidR="006D4332" w:rsidRPr="00A05B94" w:rsidTr="004F3887">
        <w:trPr>
          <w:trHeight w:val="41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D4332" w:rsidRDefault="006D4332" w:rsidP="004F3887">
            <w:pPr>
              <w:widowControl/>
              <w:jc w:val="center"/>
              <w:rPr>
                <w:rFonts w:ascii="Arial" w:eastAsia="宋体" w:hAnsi="Arial" w:cs="Arial"/>
                <w:kern w:val="0"/>
                <w:sz w:val="22"/>
              </w:rPr>
            </w:pPr>
            <w:r>
              <w:rPr>
                <w:rFonts w:ascii="Arial" w:eastAsia="宋体" w:hAnsi="Arial" w:cs="Arial" w:hint="eastAsia"/>
                <w:kern w:val="0"/>
                <w:sz w:val="22"/>
              </w:rPr>
              <w:t>4</w:t>
            </w:r>
          </w:p>
        </w:tc>
        <w:tc>
          <w:tcPr>
            <w:tcW w:w="1905" w:type="dxa"/>
            <w:tcBorders>
              <w:top w:val="nil"/>
              <w:left w:val="nil"/>
              <w:bottom w:val="single" w:sz="4" w:space="0" w:color="auto"/>
              <w:right w:val="single" w:sz="4" w:space="0" w:color="auto"/>
            </w:tcBorders>
            <w:shd w:val="clear" w:color="auto" w:fill="auto"/>
            <w:noWrap/>
            <w:vAlign w:val="center"/>
            <w:hideMark/>
          </w:tcPr>
          <w:p w:rsidR="006D4332" w:rsidRPr="00634998" w:rsidRDefault="006D4332" w:rsidP="004F3887">
            <w:pPr>
              <w:widowControl/>
              <w:jc w:val="center"/>
              <w:rPr>
                <w:rFonts w:ascii="宋体" w:eastAsia="宋体" w:hAnsi="宋体" w:cs="Arial"/>
                <w:kern w:val="0"/>
                <w:sz w:val="22"/>
              </w:rPr>
            </w:pPr>
            <w:r w:rsidRPr="00634998">
              <w:rPr>
                <w:rFonts w:ascii="宋体" w:eastAsia="宋体" w:hAnsi="宋体" w:cs="Arial" w:hint="eastAsia"/>
                <w:kern w:val="0"/>
                <w:sz w:val="22"/>
              </w:rPr>
              <w:t>周义彬</w:t>
            </w:r>
          </w:p>
        </w:tc>
        <w:tc>
          <w:tcPr>
            <w:tcW w:w="4381" w:type="dxa"/>
            <w:tcBorders>
              <w:top w:val="nil"/>
              <w:left w:val="nil"/>
              <w:bottom w:val="single" w:sz="4" w:space="0" w:color="auto"/>
              <w:right w:val="nil"/>
            </w:tcBorders>
            <w:shd w:val="clear" w:color="auto" w:fill="auto"/>
            <w:vAlign w:val="center"/>
            <w:hideMark/>
          </w:tcPr>
          <w:p w:rsidR="006D4332" w:rsidRPr="006102A0" w:rsidRDefault="006D4332" w:rsidP="004F3887">
            <w:r w:rsidRPr="00634998">
              <w:rPr>
                <w:rFonts w:hint="eastAsia"/>
              </w:rPr>
              <w:t>提前招生背景下高职学生管理工作研究</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6D4332" w:rsidRPr="00A05B94" w:rsidRDefault="006D4332" w:rsidP="004F3887">
            <w:pPr>
              <w:widowControl/>
              <w:jc w:val="center"/>
              <w:rPr>
                <w:rFonts w:ascii="宋体" w:eastAsia="宋体" w:hAnsi="宋体" w:cs="Arial"/>
                <w:kern w:val="0"/>
                <w:sz w:val="20"/>
                <w:szCs w:val="20"/>
              </w:rPr>
            </w:pPr>
            <w:r w:rsidRPr="00A05B94">
              <w:rPr>
                <w:rFonts w:ascii="宋体" w:eastAsia="宋体" w:hAnsi="宋体" w:cs="Arial" w:hint="eastAsia"/>
                <w:kern w:val="0"/>
                <w:sz w:val="20"/>
                <w:szCs w:val="20"/>
              </w:rPr>
              <w:t>结题</w:t>
            </w:r>
          </w:p>
        </w:tc>
      </w:tr>
      <w:tr w:rsidR="006D4332" w:rsidRPr="00A05B94" w:rsidTr="004F3887">
        <w:trPr>
          <w:trHeight w:val="55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D4332" w:rsidRPr="00A05B94" w:rsidRDefault="00AD0466" w:rsidP="004F3887">
            <w:pPr>
              <w:widowControl/>
              <w:jc w:val="center"/>
              <w:rPr>
                <w:rFonts w:ascii="Arial" w:eastAsia="宋体" w:hAnsi="Arial" w:cs="Arial"/>
                <w:kern w:val="0"/>
                <w:sz w:val="22"/>
              </w:rPr>
            </w:pPr>
            <w:r>
              <w:rPr>
                <w:rFonts w:ascii="Arial" w:eastAsia="宋体" w:hAnsi="Arial" w:cs="Arial" w:hint="eastAsia"/>
                <w:kern w:val="0"/>
                <w:sz w:val="22"/>
              </w:rPr>
              <w:t>5</w:t>
            </w:r>
          </w:p>
        </w:tc>
        <w:tc>
          <w:tcPr>
            <w:tcW w:w="1905" w:type="dxa"/>
            <w:tcBorders>
              <w:top w:val="nil"/>
              <w:left w:val="nil"/>
              <w:bottom w:val="single" w:sz="4" w:space="0" w:color="auto"/>
              <w:right w:val="single" w:sz="4" w:space="0" w:color="auto"/>
            </w:tcBorders>
            <w:shd w:val="clear" w:color="auto" w:fill="auto"/>
            <w:noWrap/>
            <w:vAlign w:val="center"/>
            <w:hideMark/>
          </w:tcPr>
          <w:p w:rsidR="006D4332" w:rsidRPr="00A05B94" w:rsidRDefault="006D4332" w:rsidP="004F3887">
            <w:pPr>
              <w:widowControl/>
              <w:jc w:val="center"/>
              <w:rPr>
                <w:rFonts w:ascii="宋体" w:eastAsia="宋体" w:hAnsi="宋体" w:cs="Arial"/>
                <w:kern w:val="0"/>
                <w:sz w:val="22"/>
              </w:rPr>
            </w:pPr>
            <w:r>
              <w:rPr>
                <w:rFonts w:ascii="宋体" w:eastAsia="宋体" w:hAnsi="宋体" w:cs="Arial" w:hint="eastAsia"/>
                <w:kern w:val="0"/>
                <w:sz w:val="22"/>
              </w:rPr>
              <w:t>鲍家泽  李  爽</w:t>
            </w:r>
          </w:p>
        </w:tc>
        <w:tc>
          <w:tcPr>
            <w:tcW w:w="4381" w:type="dxa"/>
            <w:tcBorders>
              <w:top w:val="nil"/>
              <w:left w:val="nil"/>
              <w:bottom w:val="single" w:sz="4" w:space="0" w:color="auto"/>
              <w:right w:val="nil"/>
            </w:tcBorders>
            <w:shd w:val="clear" w:color="auto" w:fill="auto"/>
            <w:vAlign w:val="center"/>
            <w:hideMark/>
          </w:tcPr>
          <w:p w:rsidR="006D4332" w:rsidRDefault="006D4332" w:rsidP="004F3887">
            <w:r w:rsidRPr="00874D57">
              <w:rPr>
                <w:rFonts w:hint="eastAsia"/>
              </w:rPr>
              <w:t>扬州市职业大学不同招生类型学生的第二课堂教育质态提升与实践研究</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6D4332" w:rsidRPr="00A05B94" w:rsidRDefault="006D4332" w:rsidP="004F3887">
            <w:pPr>
              <w:widowControl/>
              <w:jc w:val="center"/>
              <w:rPr>
                <w:rFonts w:ascii="宋体" w:eastAsia="宋体" w:hAnsi="宋体" w:cs="Arial"/>
                <w:kern w:val="0"/>
                <w:sz w:val="20"/>
                <w:szCs w:val="20"/>
              </w:rPr>
            </w:pPr>
            <w:r w:rsidRPr="00A05B94">
              <w:rPr>
                <w:rFonts w:ascii="宋体" w:eastAsia="宋体" w:hAnsi="宋体" w:cs="Arial" w:hint="eastAsia"/>
                <w:kern w:val="0"/>
                <w:sz w:val="20"/>
                <w:szCs w:val="20"/>
              </w:rPr>
              <w:t>结题</w:t>
            </w:r>
          </w:p>
        </w:tc>
      </w:tr>
    </w:tbl>
    <w:p w:rsidR="006D4332" w:rsidRPr="00BD54B9" w:rsidRDefault="006D4332" w:rsidP="006D4332">
      <w:pPr>
        <w:spacing w:line="380" w:lineRule="exact"/>
        <w:ind w:right="640"/>
        <w:jc w:val="left"/>
        <w:rPr>
          <w:rFonts w:ascii="仿宋" w:eastAsia="仿宋" w:hAnsi="仿宋"/>
          <w:sz w:val="32"/>
          <w:szCs w:val="32"/>
        </w:rPr>
      </w:pPr>
    </w:p>
    <w:sectPr w:rsidR="006D4332" w:rsidRPr="00BD54B9" w:rsidSect="00886F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F2" w:rsidRDefault="002D64F2" w:rsidP="00457865">
      <w:r>
        <w:separator/>
      </w:r>
    </w:p>
  </w:endnote>
  <w:endnote w:type="continuationSeparator" w:id="0">
    <w:p w:rsidR="002D64F2" w:rsidRDefault="002D64F2" w:rsidP="0045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F2" w:rsidRDefault="002D64F2" w:rsidP="00457865">
      <w:r>
        <w:separator/>
      </w:r>
    </w:p>
  </w:footnote>
  <w:footnote w:type="continuationSeparator" w:id="0">
    <w:p w:rsidR="002D64F2" w:rsidRDefault="002D64F2" w:rsidP="00457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7865"/>
    <w:rsid w:val="000574A0"/>
    <w:rsid w:val="000667F2"/>
    <w:rsid w:val="000E64AD"/>
    <w:rsid w:val="000F2919"/>
    <w:rsid w:val="00112861"/>
    <w:rsid w:val="00121F79"/>
    <w:rsid w:val="001360A6"/>
    <w:rsid w:val="001B31E6"/>
    <w:rsid w:val="001D262C"/>
    <w:rsid w:val="0023526C"/>
    <w:rsid w:val="002D64F2"/>
    <w:rsid w:val="00304225"/>
    <w:rsid w:val="00391F2B"/>
    <w:rsid w:val="003E6A49"/>
    <w:rsid w:val="00405F87"/>
    <w:rsid w:val="00457865"/>
    <w:rsid w:val="004612B3"/>
    <w:rsid w:val="004A4633"/>
    <w:rsid w:val="00577061"/>
    <w:rsid w:val="005803D4"/>
    <w:rsid w:val="006024BF"/>
    <w:rsid w:val="00621E79"/>
    <w:rsid w:val="00634998"/>
    <w:rsid w:val="00660F4C"/>
    <w:rsid w:val="006A64A5"/>
    <w:rsid w:val="006D4332"/>
    <w:rsid w:val="006F4192"/>
    <w:rsid w:val="006F786E"/>
    <w:rsid w:val="0074481D"/>
    <w:rsid w:val="00794F0E"/>
    <w:rsid w:val="007C0505"/>
    <w:rsid w:val="007D2338"/>
    <w:rsid w:val="007E582F"/>
    <w:rsid w:val="007E7062"/>
    <w:rsid w:val="007F1AB0"/>
    <w:rsid w:val="00874D57"/>
    <w:rsid w:val="00886F6B"/>
    <w:rsid w:val="008C7F8B"/>
    <w:rsid w:val="008F4272"/>
    <w:rsid w:val="008F68CB"/>
    <w:rsid w:val="00965099"/>
    <w:rsid w:val="009803DA"/>
    <w:rsid w:val="00A05B94"/>
    <w:rsid w:val="00A75A9F"/>
    <w:rsid w:val="00A97DC3"/>
    <w:rsid w:val="00AD0466"/>
    <w:rsid w:val="00AD5F32"/>
    <w:rsid w:val="00B00780"/>
    <w:rsid w:val="00B24926"/>
    <w:rsid w:val="00B95C67"/>
    <w:rsid w:val="00BD54B9"/>
    <w:rsid w:val="00BF3446"/>
    <w:rsid w:val="00BF5EB8"/>
    <w:rsid w:val="00C03CED"/>
    <w:rsid w:val="00C12657"/>
    <w:rsid w:val="00C647D5"/>
    <w:rsid w:val="00C66F65"/>
    <w:rsid w:val="00C72AE3"/>
    <w:rsid w:val="00C859C6"/>
    <w:rsid w:val="00C872C5"/>
    <w:rsid w:val="00D158DC"/>
    <w:rsid w:val="00D15A71"/>
    <w:rsid w:val="00D23C36"/>
    <w:rsid w:val="00DB2E9A"/>
    <w:rsid w:val="00DD20CF"/>
    <w:rsid w:val="00E20D38"/>
    <w:rsid w:val="00E32878"/>
    <w:rsid w:val="00ED5047"/>
    <w:rsid w:val="00ED7A10"/>
    <w:rsid w:val="00EF692F"/>
    <w:rsid w:val="00F00F44"/>
    <w:rsid w:val="00F3093B"/>
    <w:rsid w:val="00FB3B4C"/>
    <w:rsid w:val="00FF0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8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865"/>
    <w:rPr>
      <w:sz w:val="18"/>
      <w:szCs w:val="18"/>
    </w:rPr>
  </w:style>
  <w:style w:type="paragraph" w:styleId="a4">
    <w:name w:val="footer"/>
    <w:basedOn w:val="a"/>
    <w:link w:val="Char0"/>
    <w:uiPriority w:val="99"/>
    <w:unhideWhenUsed/>
    <w:rsid w:val="00457865"/>
    <w:pPr>
      <w:tabs>
        <w:tab w:val="center" w:pos="4153"/>
        <w:tab w:val="right" w:pos="8306"/>
      </w:tabs>
      <w:snapToGrid w:val="0"/>
      <w:jc w:val="left"/>
    </w:pPr>
    <w:rPr>
      <w:sz w:val="18"/>
      <w:szCs w:val="18"/>
    </w:rPr>
  </w:style>
  <w:style w:type="character" w:customStyle="1" w:styleId="Char0">
    <w:name w:val="页脚 Char"/>
    <w:basedOn w:val="a0"/>
    <w:link w:val="a4"/>
    <w:uiPriority w:val="99"/>
    <w:rsid w:val="00457865"/>
    <w:rPr>
      <w:sz w:val="18"/>
      <w:szCs w:val="18"/>
    </w:rPr>
  </w:style>
  <w:style w:type="paragraph" w:styleId="a5">
    <w:name w:val="Date"/>
    <w:basedOn w:val="a"/>
    <w:next w:val="a"/>
    <w:link w:val="Char1"/>
    <w:uiPriority w:val="99"/>
    <w:semiHidden/>
    <w:unhideWhenUsed/>
    <w:rsid w:val="006D4332"/>
    <w:pPr>
      <w:ind w:leftChars="2500" w:left="100"/>
    </w:pPr>
  </w:style>
  <w:style w:type="character" w:customStyle="1" w:styleId="Char1">
    <w:name w:val="日期 Char"/>
    <w:basedOn w:val="a0"/>
    <w:link w:val="a5"/>
    <w:uiPriority w:val="99"/>
    <w:semiHidden/>
    <w:rsid w:val="006D4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7689">
      <w:bodyDiv w:val="1"/>
      <w:marLeft w:val="0"/>
      <w:marRight w:val="0"/>
      <w:marTop w:val="0"/>
      <w:marBottom w:val="0"/>
      <w:divBdr>
        <w:top w:val="none" w:sz="0" w:space="0" w:color="auto"/>
        <w:left w:val="none" w:sz="0" w:space="0" w:color="auto"/>
        <w:bottom w:val="none" w:sz="0" w:space="0" w:color="auto"/>
        <w:right w:val="none" w:sz="0" w:space="0" w:color="auto"/>
      </w:divBdr>
    </w:div>
    <w:div w:id="1403680834">
      <w:bodyDiv w:val="1"/>
      <w:marLeft w:val="0"/>
      <w:marRight w:val="0"/>
      <w:marTop w:val="0"/>
      <w:marBottom w:val="0"/>
      <w:divBdr>
        <w:top w:val="none" w:sz="0" w:space="0" w:color="auto"/>
        <w:left w:val="none" w:sz="0" w:space="0" w:color="auto"/>
        <w:bottom w:val="none" w:sz="0" w:space="0" w:color="auto"/>
        <w:right w:val="none" w:sz="0" w:space="0" w:color="auto"/>
      </w:divBdr>
    </w:div>
    <w:div w:id="1487277772">
      <w:bodyDiv w:val="1"/>
      <w:marLeft w:val="0"/>
      <w:marRight w:val="0"/>
      <w:marTop w:val="0"/>
      <w:marBottom w:val="0"/>
      <w:divBdr>
        <w:top w:val="none" w:sz="0" w:space="0" w:color="auto"/>
        <w:left w:val="none" w:sz="0" w:space="0" w:color="auto"/>
        <w:bottom w:val="none" w:sz="0" w:space="0" w:color="auto"/>
        <w:right w:val="none" w:sz="0" w:space="0" w:color="auto"/>
      </w:divBdr>
    </w:div>
    <w:div w:id="21098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97</Words>
  <Characters>555</Characters>
  <Application>Microsoft Office Word</Application>
  <DocSecurity>0</DocSecurity>
  <Lines>4</Lines>
  <Paragraphs>1</Paragraphs>
  <ScaleCrop>false</ScaleCrop>
  <Company>Microsoft</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崔金辉</dc:creator>
  <cp:keywords/>
  <dc:description/>
  <cp:lastModifiedBy>AutoBVT</cp:lastModifiedBy>
  <cp:revision>40</cp:revision>
  <cp:lastPrinted>2019-12-04T00:11:00Z</cp:lastPrinted>
  <dcterms:created xsi:type="dcterms:W3CDTF">2018-10-16T01:32:00Z</dcterms:created>
  <dcterms:modified xsi:type="dcterms:W3CDTF">2020-05-13T07:06:00Z</dcterms:modified>
</cp:coreProperties>
</file>