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/>
  <w:body>
    <w:p w:rsidR="00CE22B5" w:rsidRPr="004F33C3" w:rsidRDefault="00D43069" w:rsidP="00CE1F9C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F33C3">
        <w:rPr>
          <w:rFonts w:ascii="方正小标宋简体" w:eastAsia="方正小标宋简体" w:hAnsi="黑体" w:hint="eastAsia"/>
          <w:sz w:val="36"/>
          <w:szCs w:val="36"/>
        </w:rPr>
        <w:t>201</w:t>
      </w:r>
      <w:r w:rsidR="00B4551B" w:rsidRPr="004F33C3">
        <w:rPr>
          <w:rFonts w:ascii="方正小标宋简体" w:eastAsia="方正小标宋简体" w:hAnsi="黑体" w:hint="eastAsia"/>
          <w:sz w:val="36"/>
          <w:szCs w:val="36"/>
        </w:rPr>
        <w:t>9</w:t>
      </w:r>
      <w:r w:rsidRPr="004F33C3">
        <w:rPr>
          <w:rFonts w:ascii="方正小标宋简体" w:eastAsia="方正小标宋简体" w:hAnsi="黑体" w:hint="eastAsia"/>
          <w:sz w:val="36"/>
          <w:szCs w:val="36"/>
        </w:rPr>
        <w:t>年</w:t>
      </w:r>
      <w:r w:rsidR="00CE1F9C" w:rsidRPr="004F33C3">
        <w:rPr>
          <w:rFonts w:ascii="方正小标宋简体" w:eastAsia="方正小标宋简体" w:hAnsi="黑体" w:hint="eastAsia"/>
          <w:sz w:val="36"/>
          <w:szCs w:val="36"/>
        </w:rPr>
        <w:t>下</w:t>
      </w:r>
      <w:r w:rsidRPr="004F33C3">
        <w:rPr>
          <w:rFonts w:ascii="方正小标宋简体" w:eastAsia="方正小标宋简体" w:hAnsi="黑体" w:hint="eastAsia"/>
          <w:sz w:val="36"/>
          <w:szCs w:val="36"/>
        </w:rPr>
        <w:t>半年教职工政治理论学习计划</w:t>
      </w:r>
    </w:p>
    <w:p w:rsidR="00D43069" w:rsidRPr="004F33C3" w:rsidRDefault="00D43069">
      <w:pPr>
        <w:rPr>
          <w:rFonts w:ascii="仿宋" w:eastAsia="仿宋" w:hAnsi="仿宋"/>
          <w:sz w:val="28"/>
          <w:szCs w:val="28"/>
        </w:rPr>
      </w:pPr>
    </w:p>
    <w:p w:rsidR="00167BB5" w:rsidRPr="004F33C3" w:rsidRDefault="00167BB5" w:rsidP="007E1C00">
      <w:pPr>
        <w:spacing w:line="52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各党总支、直属党支部：</w:t>
      </w:r>
    </w:p>
    <w:p w:rsidR="00167BB5" w:rsidRPr="004F33C3" w:rsidRDefault="00FF465F" w:rsidP="005875FF">
      <w:pPr>
        <w:spacing w:line="520" w:lineRule="exact"/>
        <w:ind w:firstLine="564"/>
        <w:rPr>
          <w:rFonts w:ascii="仿宋" w:eastAsia="仿宋" w:hAnsi="仿宋"/>
          <w:color w:val="000000" w:themeColor="text1"/>
          <w:sz w:val="28"/>
          <w:szCs w:val="28"/>
        </w:rPr>
      </w:pPr>
      <w:r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201</w:t>
      </w:r>
      <w:r w:rsidR="00B4551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年是</w:t>
      </w:r>
      <w:r w:rsidR="00504ACA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全面</w:t>
      </w:r>
      <w:r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贯彻党的十九大精神的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重要</w:t>
      </w:r>
      <w:r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之年,</w:t>
      </w:r>
      <w:r w:rsidR="00504ACA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是决胜全面建成小康社会、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深入</w:t>
      </w:r>
      <w:r w:rsidR="00504ACA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实施“十三五”规划承上启下的关键之年，也</w:t>
      </w:r>
      <w:r w:rsidR="00B531F3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是</w:t>
      </w:r>
      <w:r w:rsidR="003A5FC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新中国成立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70</w:t>
      </w:r>
      <w:r w:rsidR="00B531F3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周年</w:t>
      </w:r>
      <w:r w:rsidR="00504ACA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B531F3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今年</w:t>
      </w:r>
      <w:r w:rsidR="00CE1F9C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下</w:t>
      </w:r>
      <w:r w:rsidR="00EF6A1F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半年全校教职工政治理论学习以学习</w:t>
      </w:r>
      <w:r w:rsidR="00B531F3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习近平新时代中国特色社会主义思想、党的</w:t>
      </w:r>
      <w:r w:rsidR="00CE1F9C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十九届四中全会</w:t>
      </w:r>
      <w:r w:rsidR="00B531F3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精神</w:t>
      </w:r>
      <w:r w:rsidR="00CE3489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E3489" w:rsidRPr="004F33C3">
        <w:rPr>
          <w:rFonts w:ascii="仿宋" w:eastAsia="仿宋" w:hAnsi="仿宋"/>
          <w:color w:val="000000" w:themeColor="text1"/>
          <w:sz w:val="28"/>
          <w:szCs w:val="28"/>
        </w:rPr>
        <w:t>习近平总书记系列重要讲话</w:t>
      </w:r>
      <w:r w:rsidR="00E06A7E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精神</w:t>
      </w:r>
      <w:r w:rsidR="00401B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E3489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学校</w:t>
      </w:r>
      <w:r w:rsidR="00506BFC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第二次</w:t>
      </w:r>
      <w:r w:rsidR="00370AA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党代会</w:t>
      </w:r>
      <w:r w:rsidR="00CE3489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精神</w:t>
      </w:r>
      <w:r w:rsidR="00401BDB">
        <w:rPr>
          <w:rFonts w:ascii="仿宋" w:eastAsia="仿宋" w:hAnsi="仿宋" w:hint="eastAsia"/>
          <w:color w:val="000000" w:themeColor="text1"/>
          <w:sz w:val="28"/>
          <w:szCs w:val="28"/>
        </w:rPr>
        <w:t>及全国、全省教育大会</w:t>
      </w:r>
      <w:r w:rsidR="00535563">
        <w:rPr>
          <w:rFonts w:ascii="仿宋" w:eastAsia="仿宋" w:hAnsi="仿宋" w:hint="eastAsia"/>
          <w:color w:val="000000" w:themeColor="text1"/>
          <w:sz w:val="28"/>
          <w:szCs w:val="28"/>
        </w:rPr>
        <w:t>精神</w:t>
      </w:r>
      <w:r w:rsidR="00CE3489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为重点，</w:t>
      </w:r>
      <w:r w:rsidR="00535563">
        <w:rPr>
          <w:rFonts w:ascii="仿宋" w:eastAsia="仿宋" w:hAnsi="仿宋" w:hint="eastAsia"/>
          <w:color w:val="000000" w:themeColor="text1"/>
          <w:sz w:val="28"/>
          <w:szCs w:val="28"/>
        </w:rPr>
        <w:t>结合学校开展的</w:t>
      </w:r>
      <w:r w:rsidR="00EF6A1F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“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不忘初心</w:t>
      </w:r>
      <w:r w:rsidR="00CE1F9C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牢记使命</w:t>
      </w:r>
      <w:r w:rsidR="00EF6A1F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”主题</w:t>
      </w:r>
      <w:r w:rsidR="00535563">
        <w:rPr>
          <w:rFonts w:ascii="仿宋" w:eastAsia="仿宋" w:hAnsi="仿宋" w:hint="eastAsia"/>
          <w:color w:val="000000" w:themeColor="text1"/>
          <w:sz w:val="28"/>
          <w:szCs w:val="28"/>
        </w:rPr>
        <w:t>教育活动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70AA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着力提高全校教职工的政治</w:t>
      </w:r>
      <w:r w:rsidR="00535563">
        <w:rPr>
          <w:rFonts w:ascii="仿宋" w:eastAsia="仿宋" w:hAnsi="仿宋" w:hint="eastAsia"/>
          <w:color w:val="000000" w:themeColor="text1"/>
          <w:sz w:val="28"/>
          <w:szCs w:val="28"/>
        </w:rPr>
        <w:t>理论素养</w:t>
      </w:r>
      <w:r w:rsidR="00370AA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，统一思想，</w:t>
      </w:r>
      <w:r w:rsidR="00535563">
        <w:rPr>
          <w:rFonts w:ascii="仿宋" w:eastAsia="仿宋" w:hAnsi="仿宋" w:hint="eastAsia"/>
          <w:color w:val="000000" w:themeColor="text1"/>
          <w:sz w:val="28"/>
          <w:szCs w:val="28"/>
        </w:rPr>
        <w:t>坚定信心，</w:t>
      </w:r>
      <w:r w:rsidR="00370AA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凝聚力量，为</w:t>
      </w:r>
      <w:r w:rsidR="00E06A7E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学校事业</w:t>
      </w:r>
      <w:r w:rsidR="00535563">
        <w:rPr>
          <w:rFonts w:ascii="仿宋" w:eastAsia="仿宋" w:hAnsi="仿宋" w:hint="eastAsia"/>
          <w:color w:val="000000" w:themeColor="text1"/>
          <w:sz w:val="28"/>
          <w:szCs w:val="28"/>
        </w:rPr>
        <w:t>高质量</w:t>
      </w:r>
      <w:r w:rsidR="00E06A7E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发展</w:t>
      </w:r>
      <w:r w:rsidR="00370AA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提供</w:t>
      </w:r>
      <w:r w:rsidR="00027D0D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坚实的思想理论基础</w:t>
      </w:r>
      <w:r w:rsidR="00370AAB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E06A7E" w:rsidRPr="004F33C3">
        <w:rPr>
          <w:rFonts w:ascii="仿宋" w:eastAsia="仿宋" w:hAnsi="仿宋" w:hint="eastAsia"/>
          <w:color w:val="000000" w:themeColor="text1"/>
          <w:sz w:val="28"/>
          <w:szCs w:val="28"/>
        </w:rPr>
        <w:t>现将学习内容安排如下：</w:t>
      </w:r>
    </w:p>
    <w:p w:rsidR="006D2CB8" w:rsidRPr="00CE5749" w:rsidRDefault="005875FF" w:rsidP="00CE5749">
      <w:pPr>
        <w:spacing w:line="520" w:lineRule="exact"/>
        <w:ind w:firstLine="560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CE5749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一</w:t>
      </w:r>
      <w:r w:rsidR="00167BB5" w:rsidRPr="00CE5749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、学习内容</w:t>
      </w:r>
    </w:p>
    <w:p w:rsidR="002570FB" w:rsidRPr="00CE5749" w:rsidRDefault="00D43069" w:rsidP="00CE5749">
      <w:pPr>
        <w:spacing w:line="520" w:lineRule="exact"/>
        <w:ind w:firstLine="560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专题一：</w:t>
      </w:r>
      <w:r w:rsidR="00A40336"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继续深入学习习近平新时代中国特色社会主义思想</w:t>
      </w:r>
    </w:p>
    <w:p w:rsidR="009E6500" w:rsidRPr="00CE5749" w:rsidRDefault="007E6C72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9E6500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《习近平新时代中国特色社会主义思想三十讲》</w:t>
      </w:r>
    </w:p>
    <w:p w:rsidR="002570FB" w:rsidRPr="00CE5749" w:rsidRDefault="007E6C72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7D4131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《习近平新时代中国特色社会主义思想学习纲要》</w:t>
      </w:r>
    </w:p>
    <w:p w:rsidR="002570FB" w:rsidRPr="00CE5749" w:rsidRDefault="00BF3D89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CD69DA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《习近平谈治国理政》</w:t>
      </w:r>
      <w:r w:rsidR="00AC1D1B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第一卷、第二卷</w:t>
      </w:r>
    </w:p>
    <w:p w:rsidR="004C045C" w:rsidRPr="00CE5749" w:rsidRDefault="004C045C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习近平总书记在庆祝中华人民共和国成立70周年大会上的重要讲话</w:t>
      </w:r>
    </w:p>
    <w:p w:rsidR="00D75E4A" w:rsidRPr="00CE5749" w:rsidRDefault="00D75E4A" w:rsidP="00D75E4A">
      <w:pPr>
        <w:spacing w:line="520" w:lineRule="exact"/>
        <w:ind w:firstLine="560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专题二：</w:t>
      </w:r>
      <w:r w:rsidR="004C54BD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贯彻</w:t>
      </w:r>
      <w:r w:rsidR="004C54BD" w:rsidRPr="004C54BD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“不忘初心、牢记使命”主题教育</w:t>
      </w:r>
    </w:p>
    <w:p w:rsidR="00A265D1" w:rsidRPr="00A265D1" w:rsidRDefault="00A265D1" w:rsidP="00A265D1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A265D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习近平在“不忘初心、牢记使命”主题教育工作会议上的讲话</w:t>
      </w:r>
    </w:p>
    <w:p w:rsidR="00A265D1" w:rsidRPr="00A265D1" w:rsidRDefault="00A265D1" w:rsidP="00A265D1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A265D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习近平：牢记初心使命，推进自我革命</w:t>
      </w:r>
    </w:p>
    <w:p w:rsidR="00A265D1" w:rsidRDefault="00A265D1" w:rsidP="00A265D1">
      <w:pPr>
        <w:spacing w:line="520" w:lineRule="exact"/>
        <w:ind w:firstLine="560"/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AE12F3" w:rsidRPr="00AE12F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扬州市职业大学</w:t>
      </w:r>
      <w:r w:rsidR="00AE12F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</w:t>
      </w:r>
      <w:r w:rsidR="00AE12F3" w:rsidRPr="00AE12F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关于开展“不忘初心、牢记使命”主题教育实施方案</w:t>
      </w:r>
      <w:r w:rsidR="00AE12F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》</w:t>
      </w:r>
    </w:p>
    <w:p w:rsidR="00AE12F3" w:rsidRDefault="00AE12F3" w:rsidP="0001167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AE12F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扬州市职业大学</w:t>
      </w:r>
      <w:r w:rsidR="000E010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</w:t>
      </w:r>
      <w:r w:rsidR="00011674" w:rsidRPr="0001167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“不忘初心、牢记使命”主题教育学习教育专项方案</w:t>
      </w:r>
      <w:r w:rsidR="000E010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》</w:t>
      </w:r>
    </w:p>
    <w:p w:rsidR="008F46FD" w:rsidRPr="00CE5749" w:rsidRDefault="008F46FD" w:rsidP="00A265D1">
      <w:pPr>
        <w:spacing w:line="520" w:lineRule="exact"/>
        <w:ind w:firstLine="560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lastRenderedPageBreak/>
        <w:t>专题</w:t>
      </w:r>
      <w:r w:rsidR="00D75E4A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三</w:t>
      </w:r>
      <w:r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  <w:r w:rsidR="00027D0D"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学习贯彻</w:t>
      </w:r>
      <w:r w:rsidR="001D5B10"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党的十九届四中全会</w:t>
      </w:r>
      <w:r w:rsidR="00027D0D"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精神</w:t>
      </w:r>
    </w:p>
    <w:p w:rsidR="00A80199" w:rsidRPr="00CE5749" w:rsidRDefault="00A80199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F50091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各大媒体</w:t>
      </w:r>
      <w:r w:rsidR="00EE0220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刊登的习近平总书记重要讲话和</w:t>
      </w:r>
      <w:r w:rsidR="001D5B10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党的十九届四中全会</w:t>
      </w:r>
      <w:r w:rsidR="00EE0220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相关</w:t>
      </w:r>
      <w:r w:rsidR="00F50091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报道</w:t>
      </w:r>
    </w:p>
    <w:p w:rsidR="003807F1" w:rsidRPr="00CE5749" w:rsidRDefault="003807F1" w:rsidP="00CE5749">
      <w:pPr>
        <w:spacing w:line="520" w:lineRule="exact"/>
        <w:ind w:firstLine="560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专题</w:t>
      </w:r>
      <w:r w:rsidR="00D75E4A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四</w:t>
      </w:r>
      <w:r w:rsidRPr="00CE574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：高校思想政治工作</w:t>
      </w:r>
    </w:p>
    <w:p w:rsidR="002570FB" w:rsidRDefault="00547C59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506BFC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习近平在全国宣传思想工作会议上的</w:t>
      </w:r>
      <w:r w:rsidR="00EE0220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重要</w:t>
      </w:r>
      <w:r w:rsidR="00506BFC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讲话</w:t>
      </w:r>
    </w:p>
    <w:p w:rsidR="00A22D4D" w:rsidRDefault="00FE5D65" w:rsidP="00CE148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中共教育部党组</w:t>
      </w:r>
      <w:r w:rsidR="00506BFC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印发《高校思想政治工作质量提升工程实施纲要》</w:t>
      </w:r>
    </w:p>
    <w:p w:rsidR="00196EB0" w:rsidRPr="002B5C72" w:rsidRDefault="00FE5D65" w:rsidP="00FE5D65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中共中央办公厅、国务院办公厅印发《关于深化新时代学校思想政治理论课改革创新的若干意见》</w:t>
      </w:r>
    </w:p>
    <w:p w:rsidR="00B53658" w:rsidRPr="004F33C3" w:rsidRDefault="00FE5D65" w:rsidP="00CE148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="00B5365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E0D8F" w:rsidRPr="009E0D8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中共中央</w:t>
      </w:r>
      <w:r w:rsidR="009E0D8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印发</w:t>
      </w:r>
      <w:r w:rsidR="00B5365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</w:t>
      </w:r>
      <w:r w:rsidR="009E0D8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中国共产党</w:t>
      </w:r>
      <w:r w:rsidR="00B5365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宣传工作条例》</w:t>
      </w:r>
    </w:p>
    <w:p w:rsidR="00B95A6E" w:rsidRPr="004F33C3" w:rsidRDefault="00B95A6E" w:rsidP="00CE1484">
      <w:pPr>
        <w:spacing w:line="520" w:lineRule="exact"/>
        <w:ind w:firstLine="560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4F33C3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专题</w:t>
      </w:r>
      <w:r w:rsidR="00D75E4A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五</w:t>
      </w:r>
      <w:r w:rsidRPr="004F33C3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  <w:r w:rsidR="00EA5CB0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学习全国、</w:t>
      </w:r>
      <w:r w:rsidR="00090050" w:rsidRPr="004F33C3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全省教育大会</w:t>
      </w:r>
      <w:r w:rsidR="00A84189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精神</w:t>
      </w:r>
    </w:p>
    <w:p w:rsidR="00ED7904" w:rsidRPr="00BB44C8" w:rsidRDefault="00ED7904" w:rsidP="00ED790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BB44C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中共中央、国务院印发《加快推进教育现代化实施方案（2018－2022年）》</w:t>
      </w:r>
    </w:p>
    <w:p w:rsidR="00ED7904" w:rsidRPr="00BB44C8" w:rsidRDefault="00ED7904" w:rsidP="00ED790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BB44C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中共中央、国务院印发《中国教育现代化2035》</w:t>
      </w:r>
    </w:p>
    <w:p w:rsidR="00B95A6E" w:rsidRPr="004F33C3" w:rsidRDefault="00ED7904" w:rsidP="00CE148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B95A6E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</w:t>
      </w:r>
      <w:r w:rsidR="00090050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加快推进江苏教育现代化实施方案（2019—2022年）</w:t>
      </w:r>
      <w:r w:rsidR="00B95A6E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》</w:t>
      </w:r>
    </w:p>
    <w:p w:rsidR="00B95A6E" w:rsidRPr="004F33C3" w:rsidRDefault="00ED7904" w:rsidP="00CE1484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B95A6E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</w:t>
      </w:r>
      <w:r w:rsidR="00090050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江苏</w:t>
      </w:r>
      <w:r w:rsidR="00B95A6E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教育现代化2035》</w:t>
      </w:r>
    </w:p>
    <w:p w:rsidR="002570FB" w:rsidRPr="004F33C3" w:rsidRDefault="001B1F80" w:rsidP="00CE1484">
      <w:pPr>
        <w:spacing w:line="520" w:lineRule="exact"/>
        <w:ind w:firstLine="560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 w:rsidRPr="004F33C3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</w:t>
      </w:r>
      <w:r w:rsidR="00D75E4A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六</w:t>
      </w:r>
      <w:r w:rsidRPr="004F33C3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：</w:t>
      </w:r>
      <w:r w:rsidRPr="004F33C3"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师德师风建设</w:t>
      </w:r>
    </w:p>
    <w:p w:rsidR="006E0DF6" w:rsidRPr="006E0DF6" w:rsidRDefault="006E0DF6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1.</w:t>
      </w:r>
      <w:r w:rsidRPr="006E0D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《教育部关于高校教师师德失范行为处理的指导意见》</w:t>
      </w:r>
    </w:p>
    <w:p w:rsidR="006E0DF6" w:rsidRPr="006E0DF6" w:rsidRDefault="006E0DF6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E0D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6E0D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省教育厅印发《高校教师师德示范行为处理办法（试行）》</w:t>
      </w:r>
    </w:p>
    <w:p w:rsidR="006E0DF6" w:rsidRPr="006E0DF6" w:rsidRDefault="006E0DF6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</w:t>
      </w:r>
      <w:r w:rsidRPr="006E0D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《扬州市职业大学教师职业行为负面清单及处理办法（试行）》</w:t>
      </w:r>
    </w:p>
    <w:p w:rsidR="00F63C20" w:rsidRDefault="006E0DF6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6E0D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6E0D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教育部 中国教科文卫体工会全国委员会印发《高等学校教师职业道德规范》</w:t>
      </w:r>
    </w:p>
    <w:p w:rsidR="008E1BC8" w:rsidRPr="002B5C72" w:rsidRDefault="008E1BC8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196EB0"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教育部印发</w:t>
      </w: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《新时代高校教师职业行为十项准则》</w:t>
      </w:r>
    </w:p>
    <w:p w:rsidR="008E1BC8" w:rsidRPr="002B5C72" w:rsidRDefault="008E1BC8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6.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196EB0"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中共中央、国务院印发《关于全面深化新时代教师队伍建设改革的意见》</w:t>
      </w:r>
    </w:p>
    <w:p w:rsidR="00196EB0" w:rsidRPr="002B5C72" w:rsidRDefault="00196EB0" w:rsidP="006E0DF6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中共江苏省委 江苏省人民政府印发《关于全面深化新时代教</w:t>
      </w: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师队伍建设改革的实施意见》</w:t>
      </w:r>
    </w:p>
    <w:p w:rsidR="002570FB" w:rsidRPr="00B17898" w:rsidRDefault="00C35F8E" w:rsidP="00B17898">
      <w:pPr>
        <w:spacing w:line="520" w:lineRule="exact"/>
        <w:ind w:firstLine="560"/>
        <w:rPr>
          <w:rFonts w:ascii="仿宋" w:eastAsia="仿宋" w:hAnsi="仿宋"/>
          <w:b/>
          <w:bCs/>
          <w:color w:val="000000" w:themeColor="text1"/>
          <w:kern w:val="36"/>
          <w:sz w:val="28"/>
          <w:szCs w:val="28"/>
        </w:rPr>
      </w:pPr>
      <w:r w:rsidRPr="00B17898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</w:t>
      </w:r>
      <w:r w:rsidR="00D75E4A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七</w:t>
      </w:r>
      <w:r w:rsidRPr="00B17898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：培育和践行社会主义核心价值观</w:t>
      </w:r>
    </w:p>
    <w:p w:rsidR="002570FB" w:rsidRPr="00CE5749" w:rsidRDefault="009B63F8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167BB5" w:rsidRPr="00CE574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《关于培育和践行社会主义核心价值观的意见》等文件以及相关专题讲座、理论文章、图书音像资料</w:t>
      </w:r>
    </w:p>
    <w:p w:rsidR="002570FB" w:rsidRPr="00CE5749" w:rsidRDefault="009B63F8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167BB5" w:rsidRPr="00CE574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《关于实施中华优秀传统文化传承发展工程的意见》</w:t>
      </w:r>
    </w:p>
    <w:p w:rsidR="00506BFC" w:rsidRPr="00CE5749" w:rsidRDefault="001C4506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</w:t>
      </w:r>
      <w:r w:rsidR="00FB01F7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06BFC" w:rsidRPr="00CE574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《扬州市职业大学推进社会主义核心价值观建设“六化”工程实施方案》</w:t>
      </w:r>
    </w:p>
    <w:p w:rsidR="00F9173B" w:rsidRPr="00B17898" w:rsidRDefault="003807F1" w:rsidP="00B17898">
      <w:pPr>
        <w:spacing w:line="520" w:lineRule="exact"/>
        <w:ind w:firstLine="560"/>
        <w:rPr>
          <w:rFonts w:ascii="仿宋" w:eastAsia="仿宋" w:hAnsi="仿宋"/>
          <w:b/>
          <w:bCs/>
          <w:color w:val="000000" w:themeColor="text1"/>
          <w:kern w:val="36"/>
          <w:sz w:val="28"/>
          <w:szCs w:val="28"/>
        </w:rPr>
      </w:pPr>
      <w:r w:rsidRPr="004F33C3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专题</w:t>
      </w:r>
      <w:r w:rsidR="00D75E4A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八</w:t>
      </w:r>
      <w:r w:rsidRPr="004F33C3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：</w:t>
      </w:r>
      <w:r w:rsidR="00C62EEF" w:rsidRPr="00B17898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党风廉政建设</w:t>
      </w:r>
      <w:r w:rsidR="009B6822" w:rsidRPr="00B17898">
        <w:rPr>
          <w:rFonts w:ascii="仿宋" w:eastAsia="仿宋" w:hAnsi="仿宋" w:hint="eastAsia"/>
          <w:b/>
          <w:bCs/>
          <w:color w:val="000000" w:themeColor="text1"/>
          <w:kern w:val="36"/>
          <w:sz w:val="28"/>
          <w:szCs w:val="28"/>
        </w:rPr>
        <w:t>与法制专题学习</w:t>
      </w:r>
    </w:p>
    <w:p w:rsidR="00D77EAE" w:rsidRPr="004F33C3" w:rsidRDefault="00D77EAE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习近平在十九届中央纪委三次全会上重要讲话</w:t>
      </w:r>
    </w:p>
    <w:p w:rsidR="005B0324" w:rsidRDefault="005B0324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C40F80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《中华人民共和国宪法》</w:t>
      </w:r>
    </w:p>
    <w:p w:rsidR="00975A00" w:rsidRPr="002B5C72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3.《中华人民共和国教育法》</w:t>
      </w:r>
    </w:p>
    <w:p w:rsidR="00975A00" w:rsidRPr="002B5C72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4.《中华人民共和国高等教育法》</w:t>
      </w:r>
    </w:p>
    <w:p w:rsidR="00C40F80" w:rsidRPr="004F33C3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B0324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《中国共产党</w:t>
      </w:r>
      <w:r w:rsidR="009007B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问责</w:t>
      </w:r>
      <w:r w:rsidR="005B0324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条例》</w:t>
      </w:r>
    </w:p>
    <w:p w:rsidR="00C40F80" w:rsidRPr="004F33C3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6</w:t>
      </w:r>
      <w:r w:rsidR="00FB01F7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C04B3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中共中央</w:t>
      </w:r>
      <w:r w:rsidR="005B0324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印发《</w:t>
      </w:r>
      <w:r w:rsidR="009C04B3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关于加强党的政治建设的意见</w:t>
      </w:r>
      <w:r w:rsidR="005B0324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》</w:t>
      </w:r>
    </w:p>
    <w:p w:rsidR="00EF6A1F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7</w:t>
      </w:r>
      <w:r w:rsidR="00EF6A1F" w:rsidRPr="004F33C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.《中国共产党支部工作条例》（试行）</w:t>
      </w:r>
    </w:p>
    <w:p w:rsidR="00656CD9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8</w:t>
      </w:r>
      <w:r w:rsidR="00656CD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</w:t>
      </w:r>
      <w:r w:rsidR="0058714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656CD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新修订《党政领导干部选拔任用工作条例》</w:t>
      </w:r>
    </w:p>
    <w:p w:rsidR="00404A36" w:rsidRPr="002B5C72" w:rsidRDefault="00975A00" w:rsidP="00CE5749">
      <w:pPr>
        <w:spacing w:line="520" w:lineRule="exact"/>
        <w:ind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9</w:t>
      </w:r>
      <w:r w:rsidR="00404A36" w:rsidRPr="002B5C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.《中国共产党党员教育管理工作条例》</w:t>
      </w:r>
    </w:p>
    <w:p w:rsidR="00167BB5" w:rsidRPr="00B17898" w:rsidRDefault="005875FF" w:rsidP="00B17898">
      <w:pPr>
        <w:spacing w:line="520" w:lineRule="exact"/>
        <w:ind w:firstLine="560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 w:rsidRPr="00B17898"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二</w:t>
      </w:r>
      <w:r w:rsidR="00167BB5" w:rsidRPr="00B17898">
        <w:rPr>
          <w:rFonts w:ascii="黑体" w:eastAsia="黑体" w:hAnsi="黑体" w:cs="宋体"/>
          <w:color w:val="000000" w:themeColor="text1"/>
          <w:kern w:val="0"/>
          <w:sz w:val="28"/>
          <w:szCs w:val="28"/>
        </w:rPr>
        <w:t>、学习要求</w:t>
      </w:r>
    </w:p>
    <w:p w:rsidR="00167BB5" w:rsidRPr="004F33C3" w:rsidRDefault="00167BB5" w:rsidP="007E1C00">
      <w:pPr>
        <w:snapToGrid w:val="0"/>
        <w:spacing w:line="52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4F33C3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="00FB01F7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强化组织领导</w:t>
      </w:r>
      <w:r w:rsidR="001D1563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各党总支、直属党支部要结合实际，认真制</w:t>
      </w:r>
      <w:r w:rsidR="0001187F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订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本单位教职工政治理论学习计划，细化学习方案，严格执行双周三下午的政治理论学习制度，要做到时间、内容、人员</w:t>
      </w:r>
      <w:r w:rsidR="00E87CF2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“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三落实</w:t>
      </w:r>
      <w:r w:rsidR="00E87CF2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”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，做好学习考勤、总支学习记录、个人学习笔记等有关材料的保存归档工作。</w:t>
      </w:r>
      <w:r w:rsidR="00E87CF2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宣传部将在年终考核时对学习情况进行统一检查，检查结果将纳入年度考核。</w:t>
      </w:r>
    </w:p>
    <w:p w:rsidR="008375C3" w:rsidRPr="004F33C3" w:rsidRDefault="00167BB5" w:rsidP="008375C3">
      <w:pPr>
        <w:widowControl/>
        <w:snapToGrid w:val="0"/>
        <w:spacing w:line="520" w:lineRule="exact"/>
        <w:ind w:firstLineChars="197" w:firstLine="552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4F33C3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="00FB01F7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创新载体形式</w:t>
      </w:r>
      <w:r w:rsidR="001D1563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要创新学习方法，改进学习方式，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综合运用研读原著、精读文件、讨论交流、辅导讲座、观看录像、知识竞赛、调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研考察等形式，用好</w:t>
      </w:r>
      <w:r w:rsidR="0001187F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“学习强国”学习平台，及微博、微信、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QQ</w:t>
      </w:r>
      <w:r w:rsidR="0001187F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群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等新媒体学习载体。</w:t>
      </w:r>
    </w:p>
    <w:p w:rsidR="00167BB5" w:rsidRPr="004F33C3" w:rsidRDefault="00167BB5" w:rsidP="008375C3">
      <w:pPr>
        <w:widowControl/>
        <w:snapToGrid w:val="0"/>
        <w:spacing w:line="520" w:lineRule="exact"/>
        <w:ind w:firstLineChars="197" w:firstLine="552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4F33C3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="00FB01F7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="004C2463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重视</w:t>
      </w:r>
      <w:r w:rsidR="0098031D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学习效果</w:t>
      </w:r>
      <w:r w:rsidR="001D1563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  <w:r w:rsidR="0019312E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要用好“我是党课主讲人”活动载体，学深学透，更</w:t>
      </w:r>
      <w:r w:rsidR="0019312E" w:rsidRPr="004F33C3">
        <w:rPr>
          <w:rFonts w:ascii="仿宋" w:eastAsia="仿宋" w:hAnsi="仿宋" w:cs="Times New Roman"/>
          <w:color w:val="000000"/>
          <w:sz w:val="28"/>
          <w:szCs w:val="28"/>
        </w:rPr>
        <w:t>要坚持理论学习同实际工作的有效结合，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把学习成果转化为更好开展工作的动力</w:t>
      </w:r>
      <w:r w:rsidR="005875FF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，切实保证学习效果。</w:t>
      </w:r>
    </w:p>
    <w:p w:rsidR="00167BB5" w:rsidRPr="004F33C3" w:rsidRDefault="00167BB5" w:rsidP="007E1C00">
      <w:pPr>
        <w:widowControl/>
        <w:snapToGrid w:val="0"/>
        <w:spacing w:line="520" w:lineRule="exact"/>
        <w:ind w:firstLineChars="191" w:firstLine="535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4F33C3">
        <w:rPr>
          <w:rFonts w:ascii="仿宋" w:eastAsia="仿宋" w:hAnsi="仿宋" w:cs="Times New Roman"/>
          <w:color w:val="000000"/>
          <w:sz w:val="28"/>
          <w:szCs w:val="28"/>
        </w:rPr>
        <w:t>各党总支、直属党支部</w:t>
      </w:r>
      <w:r w:rsidR="00D2478B">
        <w:rPr>
          <w:rFonts w:ascii="仿宋" w:eastAsia="仿宋" w:hAnsi="仿宋" w:cs="Times New Roman" w:hint="eastAsia"/>
          <w:color w:val="000000"/>
          <w:sz w:val="28"/>
          <w:szCs w:val="28"/>
        </w:rPr>
        <w:t>请</w:t>
      </w:r>
      <w:bookmarkStart w:id="0" w:name="_GoBack"/>
      <w:bookmarkEnd w:id="0"/>
      <w:r w:rsidRPr="004F33C3">
        <w:rPr>
          <w:rFonts w:ascii="仿宋" w:eastAsia="仿宋" w:hAnsi="仿宋" w:cs="Times New Roman"/>
          <w:color w:val="000000"/>
          <w:sz w:val="28"/>
          <w:szCs w:val="28"/>
        </w:rPr>
        <w:t>于201</w:t>
      </w:r>
      <w:r w:rsidR="001C4506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9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年</w:t>
      </w:r>
      <w:r w:rsidR="0045509A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9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月</w:t>
      </w:r>
      <w:r w:rsidR="00F60639">
        <w:rPr>
          <w:rFonts w:ascii="仿宋" w:eastAsia="仿宋" w:hAnsi="仿宋" w:cs="Times New Roman" w:hint="eastAsia"/>
          <w:color w:val="000000"/>
          <w:sz w:val="28"/>
          <w:szCs w:val="28"/>
        </w:rPr>
        <w:t>30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日前将</w:t>
      </w:r>
      <w:r w:rsidR="00D2478B" w:rsidRPr="004F33C3">
        <w:rPr>
          <w:rFonts w:ascii="仿宋" w:eastAsia="仿宋" w:hAnsi="仿宋" w:cs="Times New Roman"/>
          <w:color w:val="000000"/>
          <w:sz w:val="28"/>
          <w:szCs w:val="28"/>
        </w:rPr>
        <w:t>本单位教职工政治理论学习计划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纸质文档报送党委宣传部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，同时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将电子文档发送到党委宣传部邮箱</w:t>
      </w:r>
      <w:r w:rsidR="007E1C00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xccsjx@163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.com。</w:t>
      </w:r>
    </w:p>
    <w:p w:rsidR="00167BB5" w:rsidRPr="004F33C3" w:rsidRDefault="00167BB5" w:rsidP="007E1C00">
      <w:pPr>
        <w:spacing w:line="520" w:lineRule="exact"/>
        <w:jc w:val="right"/>
        <w:rPr>
          <w:rFonts w:ascii="Calibri" w:eastAsia="仿宋" w:hAnsi="Calibri" w:cs="Times New Roman"/>
          <w:color w:val="000000"/>
          <w:sz w:val="28"/>
          <w:szCs w:val="28"/>
        </w:rPr>
      </w:pPr>
    </w:p>
    <w:p w:rsidR="002E112E" w:rsidRPr="004F33C3" w:rsidRDefault="002E112E" w:rsidP="007E1C00">
      <w:pPr>
        <w:spacing w:line="520" w:lineRule="exact"/>
        <w:jc w:val="right"/>
        <w:rPr>
          <w:rFonts w:ascii="Calibri" w:eastAsia="仿宋" w:hAnsi="Calibri" w:cs="Times New Roman"/>
          <w:color w:val="000000"/>
          <w:sz w:val="28"/>
          <w:szCs w:val="28"/>
        </w:rPr>
      </w:pPr>
    </w:p>
    <w:p w:rsidR="00167BB5" w:rsidRPr="004F33C3" w:rsidRDefault="00167BB5" w:rsidP="001C4506">
      <w:pPr>
        <w:spacing w:line="520" w:lineRule="exact"/>
        <w:ind w:right="420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 w:rsidRPr="004F33C3">
        <w:rPr>
          <w:rFonts w:ascii="仿宋" w:eastAsia="仿宋" w:hAnsi="仿宋" w:cs="Times New Roman"/>
          <w:color w:val="000000"/>
          <w:sz w:val="28"/>
          <w:szCs w:val="28"/>
        </w:rPr>
        <w:t>党委宣传部</w:t>
      </w:r>
    </w:p>
    <w:p w:rsidR="00167BB5" w:rsidRPr="004F33C3" w:rsidRDefault="00167BB5" w:rsidP="001C4506">
      <w:pPr>
        <w:spacing w:line="520" w:lineRule="exact"/>
        <w:jc w:val="right"/>
        <w:rPr>
          <w:rFonts w:ascii="仿宋" w:eastAsia="仿宋" w:hAnsi="仿宋" w:cs="Times New Roman"/>
          <w:color w:val="000000"/>
          <w:sz w:val="28"/>
          <w:szCs w:val="28"/>
        </w:rPr>
      </w:pPr>
      <w:r w:rsidRPr="004F33C3">
        <w:rPr>
          <w:rFonts w:ascii="仿宋" w:eastAsia="仿宋" w:hAnsi="仿宋" w:cs="Times New Roman"/>
          <w:color w:val="000000"/>
          <w:sz w:val="28"/>
          <w:szCs w:val="28"/>
        </w:rPr>
        <w:t>201</w:t>
      </w:r>
      <w:r w:rsidR="001C4506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9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年</w:t>
      </w:r>
      <w:r w:rsidR="00D74A0D" w:rsidRPr="004F33C3">
        <w:rPr>
          <w:rFonts w:ascii="仿宋" w:eastAsia="仿宋" w:hAnsi="仿宋" w:cs="Times New Roman" w:hint="eastAsia"/>
          <w:color w:val="000000"/>
          <w:sz w:val="28"/>
          <w:szCs w:val="28"/>
        </w:rPr>
        <w:t>9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月</w:t>
      </w:r>
      <w:r w:rsidR="004D0ADC">
        <w:rPr>
          <w:rFonts w:ascii="仿宋" w:eastAsia="仿宋" w:hAnsi="仿宋" w:cs="Times New Roman" w:hint="eastAsia"/>
          <w:color w:val="000000"/>
          <w:sz w:val="28"/>
          <w:szCs w:val="28"/>
        </w:rPr>
        <w:t>26</w:t>
      </w:r>
      <w:r w:rsidRPr="004F33C3">
        <w:rPr>
          <w:rFonts w:ascii="仿宋" w:eastAsia="仿宋" w:hAnsi="仿宋" w:cs="Times New Roman"/>
          <w:color w:val="000000"/>
          <w:sz w:val="28"/>
          <w:szCs w:val="28"/>
        </w:rPr>
        <w:t>日</w:t>
      </w:r>
    </w:p>
    <w:sectPr w:rsidR="00167BB5" w:rsidRPr="004F33C3" w:rsidSect="00AA061E">
      <w:footerReference w:type="default" r:id="rId9"/>
      <w:pgSz w:w="11906" w:h="16838"/>
      <w:pgMar w:top="1418" w:right="1701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BF" w:rsidRDefault="00DE25BF" w:rsidP="00CD5588">
      <w:r>
        <w:separator/>
      </w:r>
    </w:p>
  </w:endnote>
  <w:endnote w:type="continuationSeparator" w:id="0">
    <w:p w:rsidR="00DE25BF" w:rsidRDefault="00DE25BF" w:rsidP="00CD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50260"/>
      <w:docPartObj>
        <w:docPartGallery w:val="Page Numbers (Bottom of Page)"/>
        <w:docPartUnique/>
      </w:docPartObj>
    </w:sdtPr>
    <w:sdtEndPr>
      <w:rPr>
        <w:rFonts w:ascii="楷体" w:eastAsia="楷体" w:hAnsi="楷体"/>
        <w:sz w:val="30"/>
        <w:szCs w:val="30"/>
      </w:rPr>
    </w:sdtEndPr>
    <w:sdtContent>
      <w:p w:rsidR="00CE1484" w:rsidRPr="00AA061E" w:rsidRDefault="00AA061E" w:rsidP="00AA061E">
        <w:pPr>
          <w:pStyle w:val="a4"/>
          <w:jc w:val="center"/>
          <w:rPr>
            <w:rFonts w:ascii="楷体" w:eastAsia="楷体" w:hAnsi="楷体"/>
            <w:sz w:val="30"/>
            <w:szCs w:val="30"/>
          </w:rPr>
        </w:pPr>
        <w:r w:rsidRPr="00AA061E">
          <w:rPr>
            <w:rFonts w:ascii="楷体" w:eastAsia="楷体" w:hAnsi="楷体"/>
            <w:sz w:val="30"/>
            <w:szCs w:val="30"/>
          </w:rPr>
          <w:fldChar w:fldCharType="begin"/>
        </w:r>
        <w:r w:rsidRPr="00AA061E">
          <w:rPr>
            <w:rFonts w:ascii="楷体" w:eastAsia="楷体" w:hAnsi="楷体"/>
            <w:sz w:val="30"/>
            <w:szCs w:val="30"/>
          </w:rPr>
          <w:instrText>PAGE   \* MERGEFORMAT</w:instrText>
        </w:r>
        <w:r w:rsidRPr="00AA061E">
          <w:rPr>
            <w:rFonts w:ascii="楷体" w:eastAsia="楷体" w:hAnsi="楷体"/>
            <w:sz w:val="30"/>
            <w:szCs w:val="30"/>
          </w:rPr>
          <w:fldChar w:fldCharType="separate"/>
        </w:r>
        <w:r w:rsidR="00D2478B" w:rsidRPr="00D2478B">
          <w:rPr>
            <w:rFonts w:ascii="楷体" w:eastAsia="楷体" w:hAnsi="楷体"/>
            <w:noProof/>
            <w:sz w:val="30"/>
            <w:szCs w:val="30"/>
            <w:lang w:val="zh-CN"/>
          </w:rPr>
          <w:t>-</w:t>
        </w:r>
        <w:r w:rsidR="00D2478B">
          <w:rPr>
            <w:rFonts w:ascii="楷体" w:eastAsia="楷体" w:hAnsi="楷体"/>
            <w:noProof/>
            <w:sz w:val="30"/>
            <w:szCs w:val="30"/>
          </w:rPr>
          <w:t xml:space="preserve"> 4 -</w:t>
        </w:r>
        <w:r w:rsidRPr="00AA061E">
          <w:rPr>
            <w:rFonts w:ascii="楷体" w:eastAsia="楷体" w:hAnsi="楷体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BF" w:rsidRDefault="00DE25BF" w:rsidP="00CD5588">
      <w:r>
        <w:separator/>
      </w:r>
    </w:p>
  </w:footnote>
  <w:footnote w:type="continuationSeparator" w:id="0">
    <w:p w:rsidR="00DE25BF" w:rsidRDefault="00DE25BF" w:rsidP="00CD5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6DD3"/>
    <w:multiLevelType w:val="hybridMultilevel"/>
    <w:tmpl w:val="72C805BE"/>
    <w:lvl w:ilvl="0" w:tplc="48E85CDA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069"/>
    <w:rsid w:val="000025B3"/>
    <w:rsid w:val="00011674"/>
    <w:rsid w:val="0001187F"/>
    <w:rsid w:val="00017A09"/>
    <w:rsid w:val="00023998"/>
    <w:rsid w:val="00027D0D"/>
    <w:rsid w:val="00032B24"/>
    <w:rsid w:val="0007490E"/>
    <w:rsid w:val="000757EC"/>
    <w:rsid w:val="000828FA"/>
    <w:rsid w:val="0008413C"/>
    <w:rsid w:val="00090050"/>
    <w:rsid w:val="00094C13"/>
    <w:rsid w:val="000B1990"/>
    <w:rsid w:val="000E0109"/>
    <w:rsid w:val="000F1146"/>
    <w:rsid w:val="000F1CB1"/>
    <w:rsid w:val="00100087"/>
    <w:rsid w:val="00155B1C"/>
    <w:rsid w:val="00160CD6"/>
    <w:rsid w:val="00166F4D"/>
    <w:rsid w:val="00167BB5"/>
    <w:rsid w:val="001871B4"/>
    <w:rsid w:val="0019312E"/>
    <w:rsid w:val="00196491"/>
    <w:rsid w:val="00196EB0"/>
    <w:rsid w:val="001A435B"/>
    <w:rsid w:val="001A7265"/>
    <w:rsid w:val="001B1F80"/>
    <w:rsid w:val="001C4506"/>
    <w:rsid w:val="001D1563"/>
    <w:rsid w:val="001D5B10"/>
    <w:rsid w:val="00206965"/>
    <w:rsid w:val="00241D71"/>
    <w:rsid w:val="00244FEC"/>
    <w:rsid w:val="00247333"/>
    <w:rsid w:val="002501CC"/>
    <w:rsid w:val="00256901"/>
    <w:rsid w:val="002570FB"/>
    <w:rsid w:val="00275C7F"/>
    <w:rsid w:val="0028241F"/>
    <w:rsid w:val="002B5C72"/>
    <w:rsid w:val="002C3AF8"/>
    <w:rsid w:val="002C3E45"/>
    <w:rsid w:val="002D59C0"/>
    <w:rsid w:val="002E112E"/>
    <w:rsid w:val="002F6BCB"/>
    <w:rsid w:val="00311C77"/>
    <w:rsid w:val="00330050"/>
    <w:rsid w:val="00347E56"/>
    <w:rsid w:val="0035684A"/>
    <w:rsid w:val="00370AAB"/>
    <w:rsid w:val="003807F1"/>
    <w:rsid w:val="0039503F"/>
    <w:rsid w:val="003A4B45"/>
    <w:rsid w:val="003A5FCD"/>
    <w:rsid w:val="003B1BE7"/>
    <w:rsid w:val="003C4358"/>
    <w:rsid w:val="00401BDB"/>
    <w:rsid w:val="00404A36"/>
    <w:rsid w:val="00426E23"/>
    <w:rsid w:val="00446C91"/>
    <w:rsid w:val="0045509A"/>
    <w:rsid w:val="0047238B"/>
    <w:rsid w:val="00472FAE"/>
    <w:rsid w:val="004A0408"/>
    <w:rsid w:val="004C045C"/>
    <w:rsid w:val="004C2463"/>
    <w:rsid w:val="004C54BD"/>
    <w:rsid w:val="004C5F30"/>
    <w:rsid w:val="004D0ADC"/>
    <w:rsid w:val="004D5B17"/>
    <w:rsid w:val="004D71B8"/>
    <w:rsid w:val="004D7437"/>
    <w:rsid w:val="004E5A51"/>
    <w:rsid w:val="004F33C3"/>
    <w:rsid w:val="00504ACA"/>
    <w:rsid w:val="00506BFC"/>
    <w:rsid w:val="005102B0"/>
    <w:rsid w:val="00511D25"/>
    <w:rsid w:val="00533B5B"/>
    <w:rsid w:val="00535563"/>
    <w:rsid w:val="00540C25"/>
    <w:rsid w:val="00547C59"/>
    <w:rsid w:val="005509A8"/>
    <w:rsid w:val="00560CE0"/>
    <w:rsid w:val="00581383"/>
    <w:rsid w:val="0058419B"/>
    <w:rsid w:val="00587145"/>
    <w:rsid w:val="005875FF"/>
    <w:rsid w:val="005A4730"/>
    <w:rsid w:val="005B0324"/>
    <w:rsid w:val="005C5C6D"/>
    <w:rsid w:val="006130E4"/>
    <w:rsid w:val="00645E2F"/>
    <w:rsid w:val="00654124"/>
    <w:rsid w:val="00656CD9"/>
    <w:rsid w:val="00661B1C"/>
    <w:rsid w:val="00673A48"/>
    <w:rsid w:val="00691412"/>
    <w:rsid w:val="006D2CB8"/>
    <w:rsid w:val="006D73EB"/>
    <w:rsid w:val="006E0DF6"/>
    <w:rsid w:val="006E5918"/>
    <w:rsid w:val="006F3AA6"/>
    <w:rsid w:val="006F450F"/>
    <w:rsid w:val="006F55DA"/>
    <w:rsid w:val="006F5926"/>
    <w:rsid w:val="00700C2E"/>
    <w:rsid w:val="00704257"/>
    <w:rsid w:val="00717D00"/>
    <w:rsid w:val="00727BB8"/>
    <w:rsid w:val="00774C61"/>
    <w:rsid w:val="00787651"/>
    <w:rsid w:val="0079313C"/>
    <w:rsid w:val="007931CC"/>
    <w:rsid w:val="00795F4A"/>
    <w:rsid w:val="007B3E34"/>
    <w:rsid w:val="007C2113"/>
    <w:rsid w:val="007D2184"/>
    <w:rsid w:val="007D4131"/>
    <w:rsid w:val="007E1C00"/>
    <w:rsid w:val="007E6C72"/>
    <w:rsid w:val="007E6F18"/>
    <w:rsid w:val="0080110F"/>
    <w:rsid w:val="00801813"/>
    <w:rsid w:val="008040D8"/>
    <w:rsid w:val="0080410E"/>
    <w:rsid w:val="00823038"/>
    <w:rsid w:val="00825AB2"/>
    <w:rsid w:val="008375C3"/>
    <w:rsid w:val="00847469"/>
    <w:rsid w:val="00863EFB"/>
    <w:rsid w:val="0087230C"/>
    <w:rsid w:val="008A7A9D"/>
    <w:rsid w:val="008B1436"/>
    <w:rsid w:val="008E1BC8"/>
    <w:rsid w:val="008F46FD"/>
    <w:rsid w:val="008F6F93"/>
    <w:rsid w:val="009007B3"/>
    <w:rsid w:val="00922D6F"/>
    <w:rsid w:val="0097055A"/>
    <w:rsid w:val="00975A00"/>
    <w:rsid w:val="0098031D"/>
    <w:rsid w:val="009877FF"/>
    <w:rsid w:val="009B0F10"/>
    <w:rsid w:val="009B434B"/>
    <w:rsid w:val="009B63F8"/>
    <w:rsid w:val="009B6822"/>
    <w:rsid w:val="009C04B3"/>
    <w:rsid w:val="009E0D8F"/>
    <w:rsid w:val="009E6500"/>
    <w:rsid w:val="009F3302"/>
    <w:rsid w:val="00A02A12"/>
    <w:rsid w:val="00A11F1D"/>
    <w:rsid w:val="00A1569C"/>
    <w:rsid w:val="00A22D4D"/>
    <w:rsid w:val="00A2537A"/>
    <w:rsid w:val="00A265D1"/>
    <w:rsid w:val="00A40336"/>
    <w:rsid w:val="00A41E11"/>
    <w:rsid w:val="00A63E9D"/>
    <w:rsid w:val="00A77250"/>
    <w:rsid w:val="00A80199"/>
    <w:rsid w:val="00A84189"/>
    <w:rsid w:val="00AA061E"/>
    <w:rsid w:val="00AA2D40"/>
    <w:rsid w:val="00AC1D1B"/>
    <w:rsid w:val="00AD52AD"/>
    <w:rsid w:val="00AE12F3"/>
    <w:rsid w:val="00AE67CE"/>
    <w:rsid w:val="00B10DBE"/>
    <w:rsid w:val="00B1479B"/>
    <w:rsid w:val="00B15C9D"/>
    <w:rsid w:val="00B17898"/>
    <w:rsid w:val="00B4551B"/>
    <w:rsid w:val="00B50327"/>
    <w:rsid w:val="00B531F3"/>
    <w:rsid w:val="00B53658"/>
    <w:rsid w:val="00B60FB6"/>
    <w:rsid w:val="00B669A1"/>
    <w:rsid w:val="00B8299C"/>
    <w:rsid w:val="00B85A85"/>
    <w:rsid w:val="00B95A6E"/>
    <w:rsid w:val="00BB44C8"/>
    <w:rsid w:val="00BD3F1E"/>
    <w:rsid w:val="00BE34EA"/>
    <w:rsid w:val="00BE4CB9"/>
    <w:rsid w:val="00BF3D89"/>
    <w:rsid w:val="00BF55BD"/>
    <w:rsid w:val="00C03336"/>
    <w:rsid w:val="00C35EB9"/>
    <w:rsid w:val="00C35F8E"/>
    <w:rsid w:val="00C3747B"/>
    <w:rsid w:val="00C40F80"/>
    <w:rsid w:val="00C50EA0"/>
    <w:rsid w:val="00C62EEF"/>
    <w:rsid w:val="00C6350A"/>
    <w:rsid w:val="00C84E50"/>
    <w:rsid w:val="00C86C43"/>
    <w:rsid w:val="00C95FE1"/>
    <w:rsid w:val="00CD536F"/>
    <w:rsid w:val="00CD5588"/>
    <w:rsid w:val="00CD69DA"/>
    <w:rsid w:val="00CE1484"/>
    <w:rsid w:val="00CE1F9C"/>
    <w:rsid w:val="00CE22B5"/>
    <w:rsid w:val="00CE3489"/>
    <w:rsid w:val="00CE5749"/>
    <w:rsid w:val="00CE7F20"/>
    <w:rsid w:val="00D1170E"/>
    <w:rsid w:val="00D20B54"/>
    <w:rsid w:val="00D2478B"/>
    <w:rsid w:val="00D36CC7"/>
    <w:rsid w:val="00D43069"/>
    <w:rsid w:val="00D45C25"/>
    <w:rsid w:val="00D55878"/>
    <w:rsid w:val="00D74A0D"/>
    <w:rsid w:val="00D75E4A"/>
    <w:rsid w:val="00D77EAE"/>
    <w:rsid w:val="00DB4A8F"/>
    <w:rsid w:val="00DC3281"/>
    <w:rsid w:val="00DD0E73"/>
    <w:rsid w:val="00DD1D3E"/>
    <w:rsid w:val="00DE25BF"/>
    <w:rsid w:val="00E06A7E"/>
    <w:rsid w:val="00E53CBE"/>
    <w:rsid w:val="00E57F89"/>
    <w:rsid w:val="00E81347"/>
    <w:rsid w:val="00E87CF2"/>
    <w:rsid w:val="00E901E1"/>
    <w:rsid w:val="00E97083"/>
    <w:rsid w:val="00EA0289"/>
    <w:rsid w:val="00EA4D54"/>
    <w:rsid w:val="00EA5CB0"/>
    <w:rsid w:val="00EB2D5E"/>
    <w:rsid w:val="00ED1527"/>
    <w:rsid w:val="00ED3F17"/>
    <w:rsid w:val="00ED7904"/>
    <w:rsid w:val="00EE0220"/>
    <w:rsid w:val="00EF6A1F"/>
    <w:rsid w:val="00F05216"/>
    <w:rsid w:val="00F103AE"/>
    <w:rsid w:val="00F246E0"/>
    <w:rsid w:val="00F260CE"/>
    <w:rsid w:val="00F50091"/>
    <w:rsid w:val="00F52D21"/>
    <w:rsid w:val="00F60639"/>
    <w:rsid w:val="00F63C20"/>
    <w:rsid w:val="00F745AF"/>
    <w:rsid w:val="00F9173B"/>
    <w:rsid w:val="00F977F3"/>
    <w:rsid w:val="00FB01F7"/>
    <w:rsid w:val="00FB2B9E"/>
    <w:rsid w:val="00FB6AE9"/>
    <w:rsid w:val="00FD7455"/>
    <w:rsid w:val="00FE5D65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07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588"/>
    <w:rPr>
      <w:sz w:val="18"/>
      <w:szCs w:val="18"/>
    </w:rPr>
  </w:style>
  <w:style w:type="character" w:customStyle="1" w:styleId="apple-converted-space">
    <w:name w:val="apple-converted-space"/>
    <w:basedOn w:val="a0"/>
    <w:rsid w:val="001B1F80"/>
  </w:style>
  <w:style w:type="paragraph" w:customStyle="1" w:styleId="CharChar">
    <w:name w:val="Char Char"/>
    <w:basedOn w:val="a"/>
    <w:rsid w:val="00167BB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5">
    <w:name w:val="Normal (Web)"/>
    <w:basedOn w:val="a"/>
    <w:uiPriority w:val="99"/>
    <w:semiHidden/>
    <w:unhideWhenUsed/>
    <w:rsid w:val="00E06A7E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807F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E59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E12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938">
              <w:marLeft w:val="4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7495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897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175">
              <w:marLeft w:val="4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4677">
                  <w:marLeft w:val="0"/>
                  <w:marRight w:val="0"/>
                  <w:marTop w:val="0"/>
                  <w:marBottom w:val="0"/>
                  <w:divBdr>
                    <w:top w:val="single" w:sz="6" w:space="0" w:color="C3D4E7"/>
                    <w:left w:val="single" w:sz="6" w:space="15" w:color="C3D4E7"/>
                    <w:bottom w:val="single" w:sz="6" w:space="0" w:color="C3D4E7"/>
                    <w:right w:val="single" w:sz="6" w:space="15" w:color="C3D4E7"/>
                  </w:divBdr>
                  <w:divsChild>
                    <w:div w:id="9919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7D92-3682-4B3E-B4AD-330BD0C1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4</Pages>
  <Words>282</Words>
  <Characters>1612</Characters>
  <Application>Microsoft Office Word</Application>
  <DocSecurity>0</DocSecurity>
  <Lines>13</Lines>
  <Paragraphs>3</Paragraphs>
  <ScaleCrop>false</ScaleCrop>
  <Company>微软中国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195</cp:revision>
  <cp:lastPrinted>2019-09-26T02:05:00Z</cp:lastPrinted>
  <dcterms:created xsi:type="dcterms:W3CDTF">2017-08-03T07:41:00Z</dcterms:created>
  <dcterms:modified xsi:type="dcterms:W3CDTF">2019-09-26T02:49:00Z</dcterms:modified>
</cp:coreProperties>
</file>